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2821313B"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FF65EA" w:rsidRDefault="007A0470" w:rsidP="00962720">
      <w:pPr>
        <w:pStyle w:val="NoSpacing"/>
        <w:jc w:val="right"/>
        <w:rPr>
          <w:rFonts w:ascii="Times New Roman" w:hAnsi="Times New Roman"/>
          <w:b/>
        </w:rPr>
      </w:pPr>
      <w:r w:rsidRPr="00FF65EA">
        <w:rPr>
          <w:rFonts w:ascii="Times New Roman" w:hAnsi="Times New Roman"/>
          <w:i/>
        </w:rPr>
        <w:t>digitaalse allkirjastamise kuupäev</w:t>
      </w:r>
    </w:p>
    <w:p w14:paraId="3D0B9243" w14:textId="5111CEBF" w:rsidR="00E8121E" w:rsidRPr="00FF65EA" w:rsidRDefault="004D2448" w:rsidP="007A0470">
      <w:pPr>
        <w:spacing w:after="0" w:line="240" w:lineRule="auto"/>
        <w:rPr>
          <w:rFonts w:ascii="Times New Roman" w:hAnsi="Times New Roman" w:cs="Times New Roman"/>
          <w:b/>
        </w:rPr>
      </w:pPr>
      <w:r w:rsidRPr="00FF65EA">
        <w:rPr>
          <w:rFonts w:ascii="Times New Roman" w:hAnsi="Times New Roman" w:cs="Times New Roman"/>
          <w:b/>
        </w:rPr>
        <w:t>Ehitustegevuse liigi täpsustus</w:t>
      </w:r>
    </w:p>
    <w:p w14:paraId="205AA8FE" w14:textId="77244614" w:rsidR="00E46092" w:rsidRPr="00FF65EA" w:rsidRDefault="00872A08" w:rsidP="005F74AF">
      <w:pPr>
        <w:spacing w:before="240" w:after="0" w:line="240" w:lineRule="auto"/>
        <w:rPr>
          <w:rFonts w:ascii="Times New Roman" w:hAnsi="Times New Roman" w:cs="Times New Roman"/>
        </w:rPr>
      </w:pPr>
      <w:r w:rsidRPr="00FF65EA">
        <w:rPr>
          <w:rFonts w:ascii="Times New Roman" w:hAnsi="Times New Roman" w:cs="Times New Roman"/>
        </w:rPr>
        <w:t>Pääsküla tn 20 kahe korteriga elamu laiendamine</w:t>
      </w:r>
      <w:r w:rsidR="00135570" w:rsidRPr="00FF65EA">
        <w:rPr>
          <w:rFonts w:ascii="Times New Roman" w:hAnsi="Times New Roman" w:cs="Times New Roman"/>
        </w:rPr>
        <w:t xml:space="preserve"> üle 33% esialgsest mahust</w:t>
      </w:r>
    </w:p>
    <w:p w14:paraId="31E9E2ED" w14:textId="191A4876" w:rsidR="007A0470" w:rsidRPr="00FF65EA" w:rsidRDefault="00734133" w:rsidP="005F74AF">
      <w:pPr>
        <w:spacing w:before="240" w:after="0" w:line="240" w:lineRule="auto"/>
        <w:rPr>
          <w:rFonts w:ascii="Times New Roman" w:eastAsia="Times New Roman" w:hAnsi="Times New Roman" w:cs="Times New Roman"/>
          <w:b/>
          <w:bCs/>
          <w:lang w:eastAsia="et-EE"/>
        </w:rPr>
      </w:pPr>
      <w:r w:rsidRPr="00FF65EA">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FF65EA" w14:paraId="6BE1D374" w14:textId="77777777" w:rsidTr="00734133">
        <w:trPr>
          <w:trHeight w:val="238"/>
        </w:trPr>
        <w:tc>
          <w:tcPr>
            <w:tcW w:w="2835" w:type="dxa"/>
          </w:tcPr>
          <w:p w14:paraId="74B35D1C" w14:textId="77777777" w:rsidR="00734133" w:rsidRPr="00FF65EA" w:rsidRDefault="00734133" w:rsidP="00734133">
            <w:pPr>
              <w:spacing w:before="120"/>
              <w:rPr>
                <w:rFonts w:ascii="Times New Roman" w:eastAsia="Times New Roman" w:hAnsi="Times New Roman" w:cs="Times New Roman"/>
                <w:b/>
                <w:bCs/>
                <w:lang w:eastAsia="et-EE"/>
              </w:rPr>
            </w:pPr>
            <w:r w:rsidRPr="00FF65EA">
              <w:rPr>
                <w:rFonts w:ascii="Times New Roman" w:eastAsia="Times New Roman" w:hAnsi="Times New Roman" w:cs="Times New Roman"/>
                <w:bCs/>
                <w:lang w:eastAsia="et-EE"/>
              </w:rPr>
              <w:t>Asutus</w:t>
            </w:r>
          </w:p>
        </w:tc>
        <w:tc>
          <w:tcPr>
            <w:tcW w:w="6831" w:type="dxa"/>
          </w:tcPr>
          <w:p w14:paraId="2007F229" w14:textId="77777777" w:rsidR="00734133" w:rsidRPr="00FF65EA" w:rsidRDefault="00734133" w:rsidP="00734133">
            <w:pPr>
              <w:spacing w:before="120"/>
              <w:rPr>
                <w:rFonts w:ascii="Times New Roman" w:eastAsia="Times New Roman" w:hAnsi="Times New Roman" w:cs="Times New Roman"/>
                <w:b/>
                <w:bCs/>
                <w:lang w:eastAsia="et-EE"/>
              </w:rPr>
            </w:pPr>
            <w:r w:rsidRPr="00FF65EA">
              <w:rPr>
                <w:rFonts w:ascii="Times New Roman" w:eastAsia="Times New Roman" w:hAnsi="Times New Roman" w:cs="Times New Roman"/>
                <w:b/>
                <w:bCs/>
                <w:lang w:eastAsia="et-EE"/>
              </w:rPr>
              <w:t>Tallinna Linnaplaneerimise Amet</w:t>
            </w:r>
          </w:p>
        </w:tc>
      </w:tr>
      <w:tr w:rsidR="00734133" w:rsidRPr="00FF65EA" w14:paraId="69BA6D6D" w14:textId="77777777" w:rsidTr="00734133">
        <w:trPr>
          <w:trHeight w:val="270"/>
        </w:trPr>
        <w:tc>
          <w:tcPr>
            <w:tcW w:w="2835" w:type="dxa"/>
          </w:tcPr>
          <w:p w14:paraId="5179EAB2" w14:textId="77777777" w:rsidR="00734133" w:rsidRPr="00FF65EA" w:rsidRDefault="00734133" w:rsidP="00734133">
            <w:pPr>
              <w:spacing w:before="120"/>
              <w:rPr>
                <w:rFonts w:ascii="Times New Roman" w:eastAsia="Times New Roman" w:hAnsi="Times New Roman" w:cs="Times New Roman"/>
                <w:b/>
                <w:bCs/>
                <w:lang w:eastAsia="et-EE"/>
              </w:rPr>
            </w:pPr>
            <w:r w:rsidRPr="00FF65EA">
              <w:rPr>
                <w:rFonts w:ascii="Times New Roman" w:eastAsia="Times New Roman" w:hAnsi="Times New Roman" w:cs="Times New Roman"/>
                <w:bCs/>
                <w:lang w:eastAsia="et-EE"/>
              </w:rPr>
              <w:t>Asutuse registrikood</w:t>
            </w:r>
          </w:p>
        </w:tc>
        <w:tc>
          <w:tcPr>
            <w:tcW w:w="6831" w:type="dxa"/>
          </w:tcPr>
          <w:p w14:paraId="4D2D9BAF" w14:textId="77777777" w:rsidR="00734133" w:rsidRPr="00FF65EA" w:rsidRDefault="00734133" w:rsidP="00734133">
            <w:pPr>
              <w:spacing w:before="120"/>
              <w:rPr>
                <w:rFonts w:ascii="Times New Roman" w:eastAsia="Times New Roman" w:hAnsi="Times New Roman" w:cs="Times New Roman"/>
                <w:b/>
                <w:bCs/>
                <w:lang w:eastAsia="et-EE"/>
              </w:rPr>
            </w:pPr>
            <w:r w:rsidRPr="00FF65EA">
              <w:rPr>
                <w:rFonts w:ascii="Times New Roman" w:eastAsia="Times New Roman" w:hAnsi="Times New Roman" w:cs="Times New Roman"/>
                <w:bCs/>
                <w:lang w:eastAsia="et-EE"/>
              </w:rPr>
              <w:t>75023823</w:t>
            </w:r>
          </w:p>
        </w:tc>
      </w:tr>
      <w:tr w:rsidR="00734133" w:rsidRPr="00FF65EA" w14:paraId="7DE40579" w14:textId="77777777" w:rsidTr="00734133">
        <w:trPr>
          <w:trHeight w:val="270"/>
        </w:trPr>
        <w:tc>
          <w:tcPr>
            <w:tcW w:w="2835" w:type="dxa"/>
          </w:tcPr>
          <w:p w14:paraId="3004DB2C" w14:textId="77777777" w:rsidR="00734133" w:rsidRPr="00FF65EA" w:rsidRDefault="00734133" w:rsidP="00734133">
            <w:pPr>
              <w:spacing w:before="120"/>
              <w:rPr>
                <w:rFonts w:ascii="Times New Roman" w:eastAsia="Times New Roman" w:hAnsi="Times New Roman" w:cs="Times New Roman"/>
                <w:bCs/>
                <w:lang w:eastAsia="et-EE"/>
              </w:rPr>
            </w:pPr>
            <w:r w:rsidRPr="00FF65EA">
              <w:rPr>
                <w:rFonts w:ascii="Times New Roman" w:eastAsia="Times New Roman" w:hAnsi="Times New Roman" w:cs="Times New Roman"/>
                <w:bCs/>
                <w:lang w:eastAsia="et-EE"/>
              </w:rPr>
              <w:t>Ametniku nimi</w:t>
            </w:r>
          </w:p>
        </w:tc>
        <w:tc>
          <w:tcPr>
            <w:tcW w:w="6831" w:type="dxa"/>
          </w:tcPr>
          <w:p w14:paraId="4558E207" w14:textId="5966F699" w:rsidR="00734133" w:rsidRPr="00FF65EA" w:rsidRDefault="00734133" w:rsidP="00734133">
            <w:pPr>
              <w:spacing w:before="120"/>
              <w:rPr>
                <w:rFonts w:ascii="Times New Roman" w:eastAsia="Times New Roman" w:hAnsi="Times New Roman" w:cs="Times New Roman"/>
                <w:bCs/>
                <w:lang w:eastAsia="et-EE"/>
              </w:rPr>
            </w:pPr>
          </w:p>
        </w:tc>
      </w:tr>
      <w:tr w:rsidR="00734133" w:rsidRPr="00FF65EA" w14:paraId="34FEDB0B" w14:textId="77777777" w:rsidTr="008660D8">
        <w:trPr>
          <w:trHeight w:val="326"/>
        </w:trPr>
        <w:tc>
          <w:tcPr>
            <w:tcW w:w="2835" w:type="dxa"/>
          </w:tcPr>
          <w:p w14:paraId="2FB2F87B" w14:textId="77777777" w:rsidR="00734133" w:rsidRPr="00FF65EA" w:rsidRDefault="00734133" w:rsidP="00734133">
            <w:pPr>
              <w:spacing w:before="120"/>
              <w:rPr>
                <w:rFonts w:ascii="Times New Roman" w:eastAsia="Times New Roman" w:hAnsi="Times New Roman" w:cs="Times New Roman"/>
                <w:bCs/>
                <w:lang w:eastAsia="et-EE"/>
              </w:rPr>
            </w:pPr>
            <w:r w:rsidRPr="00FF65EA">
              <w:rPr>
                <w:rFonts w:ascii="Times New Roman" w:eastAsia="Times New Roman" w:hAnsi="Times New Roman" w:cs="Times New Roman"/>
                <w:bCs/>
                <w:lang w:eastAsia="et-EE"/>
              </w:rPr>
              <w:t>Ametniku ametinimetus</w:t>
            </w:r>
          </w:p>
        </w:tc>
        <w:tc>
          <w:tcPr>
            <w:tcW w:w="6831" w:type="dxa"/>
          </w:tcPr>
          <w:p w14:paraId="7FF35488" w14:textId="5E0F4258" w:rsidR="00734133" w:rsidRPr="00FF65EA" w:rsidRDefault="00734133" w:rsidP="00734133">
            <w:pPr>
              <w:spacing w:before="120"/>
              <w:rPr>
                <w:rFonts w:ascii="Times New Roman" w:eastAsia="Times New Roman" w:hAnsi="Times New Roman" w:cs="Times New Roman"/>
                <w:bCs/>
                <w:lang w:eastAsia="et-EE"/>
              </w:rPr>
            </w:pPr>
          </w:p>
        </w:tc>
      </w:tr>
    </w:tbl>
    <w:p w14:paraId="302615BB" w14:textId="77777777" w:rsidR="007A0470" w:rsidRPr="00FF65EA" w:rsidRDefault="007A0470" w:rsidP="008660D8">
      <w:pPr>
        <w:spacing w:before="240" w:after="0" w:line="240" w:lineRule="auto"/>
        <w:rPr>
          <w:rFonts w:ascii="Times New Roman" w:eastAsia="Times New Roman" w:hAnsi="Times New Roman" w:cs="Times New Roman"/>
          <w:b/>
          <w:bCs/>
          <w:lang w:eastAsia="et-EE"/>
        </w:rPr>
      </w:pPr>
      <w:r w:rsidRPr="00FF65EA">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FF65EA" w14:paraId="7451886E" w14:textId="77777777" w:rsidTr="008660D8">
        <w:trPr>
          <w:trHeight w:val="370"/>
        </w:trPr>
        <w:tc>
          <w:tcPr>
            <w:tcW w:w="2830" w:type="dxa"/>
          </w:tcPr>
          <w:p w14:paraId="401C6D84" w14:textId="77777777" w:rsidR="00734133" w:rsidRPr="00FF65EA" w:rsidRDefault="00734133" w:rsidP="008660D8">
            <w:pPr>
              <w:spacing w:before="120"/>
              <w:rPr>
                <w:rFonts w:ascii="Times New Roman" w:eastAsia="Times New Roman" w:hAnsi="Times New Roman" w:cs="Times New Roman"/>
                <w:bCs/>
                <w:lang w:eastAsia="et-EE"/>
              </w:rPr>
            </w:pPr>
            <w:r w:rsidRPr="00FF65EA">
              <w:rPr>
                <w:rFonts w:ascii="Times New Roman" w:eastAsia="Times New Roman" w:hAnsi="Times New Roman" w:cs="Times New Roman"/>
                <w:bCs/>
                <w:lang w:eastAsia="et-EE"/>
              </w:rPr>
              <w:t>Liik</w:t>
            </w:r>
          </w:p>
        </w:tc>
        <w:tc>
          <w:tcPr>
            <w:tcW w:w="6812" w:type="dxa"/>
          </w:tcPr>
          <w:p w14:paraId="1DA23ED7" w14:textId="1C013D71" w:rsidR="00734133" w:rsidRPr="00FF65EA" w:rsidRDefault="008B4C52" w:rsidP="008B4C52">
            <w:pPr>
              <w:spacing w:before="120"/>
              <w:rPr>
                <w:rFonts w:ascii="Times New Roman" w:eastAsia="Times New Roman" w:hAnsi="Times New Roman" w:cs="Times New Roman"/>
                <w:bCs/>
                <w:lang w:eastAsia="et-EE"/>
              </w:rPr>
            </w:pPr>
            <w:r w:rsidRPr="00FF65EA">
              <w:rPr>
                <w:rFonts w:ascii="Times New Roman" w:eastAsia="Times New Roman" w:hAnsi="Times New Roman" w:cs="Times New Roman"/>
                <w:bCs/>
                <w:lang w:eastAsia="et-EE"/>
              </w:rPr>
              <w:t xml:space="preserve">hoone </w:t>
            </w:r>
            <w:r w:rsidR="00C7591B" w:rsidRPr="00FF65EA">
              <w:rPr>
                <w:rFonts w:ascii="Times New Roman" w:eastAsia="Times New Roman" w:hAnsi="Times New Roman" w:cs="Times New Roman"/>
                <w:bCs/>
                <w:lang w:eastAsia="et-EE"/>
              </w:rPr>
              <w:t>püstitamine</w:t>
            </w:r>
          </w:p>
        </w:tc>
      </w:tr>
      <w:tr w:rsidR="00734133" w:rsidRPr="00FF65EA" w14:paraId="443E494D" w14:textId="77777777" w:rsidTr="008660D8">
        <w:trPr>
          <w:trHeight w:val="380"/>
        </w:trPr>
        <w:tc>
          <w:tcPr>
            <w:tcW w:w="2830" w:type="dxa"/>
          </w:tcPr>
          <w:p w14:paraId="76EBEB5A" w14:textId="77777777" w:rsidR="00734133" w:rsidRPr="00FF65EA" w:rsidRDefault="00734133" w:rsidP="008660D8">
            <w:pPr>
              <w:spacing w:before="120"/>
              <w:rPr>
                <w:rFonts w:ascii="Times New Roman" w:eastAsia="Times New Roman" w:hAnsi="Times New Roman" w:cs="Times New Roman"/>
                <w:bCs/>
                <w:lang w:eastAsia="et-EE"/>
              </w:rPr>
            </w:pPr>
            <w:r w:rsidRPr="00FF65EA">
              <w:rPr>
                <w:rFonts w:ascii="Times New Roman" w:eastAsia="Times New Roman" w:hAnsi="Times New Roman" w:cs="Times New Roman"/>
                <w:bCs/>
                <w:lang w:eastAsia="et-EE"/>
              </w:rPr>
              <w:t>Number</w:t>
            </w:r>
          </w:p>
        </w:tc>
        <w:tc>
          <w:tcPr>
            <w:tcW w:w="6812" w:type="dxa"/>
          </w:tcPr>
          <w:p w14:paraId="53B0E497" w14:textId="6BB1B7DA" w:rsidR="00734133" w:rsidRPr="00FF65EA" w:rsidRDefault="00872A08" w:rsidP="00CA2548">
            <w:pPr>
              <w:spacing w:before="120"/>
              <w:rPr>
                <w:rFonts w:ascii="Times New Roman" w:eastAsia="Times New Roman" w:hAnsi="Times New Roman" w:cs="Times New Roman"/>
                <w:bCs/>
                <w:lang w:eastAsia="et-EE"/>
              </w:rPr>
            </w:pPr>
            <w:bookmarkStart w:id="0" w:name="_Hlk196729712"/>
            <w:r w:rsidRPr="00FF65EA">
              <w:rPr>
                <w:rFonts w:ascii="Times New Roman" w:eastAsia="Times New Roman" w:hAnsi="Times New Roman" w:cs="Times New Roman"/>
                <w:bCs/>
                <w:lang w:eastAsia="et-EE"/>
              </w:rPr>
              <w:t>2511002/01077</w:t>
            </w:r>
            <w:bookmarkEnd w:id="0"/>
          </w:p>
        </w:tc>
      </w:tr>
      <w:tr w:rsidR="00734133" w:rsidRPr="00FF65EA" w14:paraId="201F467B" w14:textId="77777777" w:rsidTr="008660D8">
        <w:trPr>
          <w:trHeight w:val="369"/>
        </w:trPr>
        <w:tc>
          <w:tcPr>
            <w:tcW w:w="2830" w:type="dxa"/>
          </w:tcPr>
          <w:p w14:paraId="248EDDA6" w14:textId="77777777" w:rsidR="00734133" w:rsidRPr="00FF65EA" w:rsidRDefault="00734133" w:rsidP="008660D8">
            <w:pPr>
              <w:spacing w:before="120"/>
              <w:rPr>
                <w:rFonts w:ascii="Times New Roman" w:eastAsia="Times New Roman" w:hAnsi="Times New Roman" w:cs="Times New Roman"/>
                <w:bCs/>
                <w:lang w:eastAsia="et-EE"/>
              </w:rPr>
            </w:pPr>
            <w:r w:rsidRPr="00FF65EA">
              <w:rPr>
                <w:rFonts w:ascii="Times New Roman" w:eastAsia="Times New Roman" w:hAnsi="Times New Roman" w:cs="Times New Roman"/>
                <w:bCs/>
                <w:lang w:eastAsia="et-EE"/>
              </w:rPr>
              <w:t>Kuupäev</w:t>
            </w:r>
          </w:p>
        </w:tc>
        <w:tc>
          <w:tcPr>
            <w:tcW w:w="6812" w:type="dxa"/>
          </w:tcPr>
          <w:p w14:paraId="17D9F882" w14:textId="4E9A024F" w:rsidR="00734133" w:rsidRPr="00FF65EA" w:rsidRDefault="00872A08" w:rsidP="006C0556">
            <w:pPr>
              <w:spacing w:before="120"/>
              <w:rPr>
                <w:rFonts w:ascii="Times New Roman" w:eastAsia="Times New Roman" w:hAnsi="Times New Roman" w:cs="Times New Roman"/>
                <w:bCs/>
                <w:lang w:eastAsia="et-EE"/>
              </w:rPr>
            </w:pPr>
            <w:r w:rsidRPr="00FF65EA">
              <w:rPr>
                <w:rFonts w:ascii="Times New Roman" w:eastAsia="Times New Roman" w:hAnsi="Times New Roman" w:cs="Times New Roman"/>
                <w:bCs/>
                <w:lang w:eastAsia="et-EE"/>
              </w:rPr>
              <w:t>03.02.2025</w:t>
            </w:r>
          </w:p>
        </w:tc>
      </w:tr>
    </w:tbl>
    <w:p w14:paraId="6ADF9973" w14:textId="07DD3D62" w:rsidR="007A0470" w:rsidRPr="00FF65EA"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FF65EA">
        <w:rPr>
          <w:rFonts w:ascii="Times New Roman" w:hAnsi="Times New Roman" w:cs="Times New Roman"/>
          <w:b/>
        </w:rPr>
        <w:t>Kinnisasja andmed</w:t>
      </w:r>
    </w:p>
    <w:p w14:paraId="6CFDD321" w14:textId="1AF4487D" w:rsidR="00C71F98" w:rsidRPr="00FF65EA" w:rsidRDefault="00C71F98" w:rsidP="00C71F98">
      <w:pPr>
        <w:spacing w:before="120" w:after="0" w:line="240" w:lineRule="auto"/>
        <w:jc w:val="both"/>
        <w:rPr>
          <w:rFonts w:ascii="Times New Roman" w:eastAsia="Batang" w:hAnsi="Times New Roman" w:cs="Times New Roman"/>
          <w:bCs/>
          <w:lang w:eastAsia="et-EE"/>
        </w:rPr>
      </w:pPr>
      <w:r w:rsidRPr="00FF65EA">
        <w:rPr>
          <w:rFonts w:ascii="Times New Roman" w:eastAsia="Batang" w:hAnsi="Times New Roman" w:cs="Times New Roman"/>
          <w:bCs/>
          <w:lang w:eastAsia="et-EE"/>
        </w:rPr>
        <w:t xml:space="preserve">Koha aadress: Harju maakond, Tallinna linn, Nõmme linnaosa, </w:t>
      </w:r>
      <w:r w:rsidR="00872A08" w:rsidRPr="00FF65EA">
        <w:rPr>
          <w:rFonts w:ascii="Times New Roman" w:eastAsia="Batang" w:hAnsi="Times New Roman" w:cs="Times New Roman"/>
          <w:bCs/>
          <w:lang w:eastAsia="et-EE"/>
        </w:rPr>
        <w:t>Pääsküla tn 20</w:t>
      </w:r>
    </w:p>
    <w:p w14:paraId="4D4BD7F6" w14:textId="113B1D33" w:rsidR="00C71F98" w:rsidRPr="00FF65EA" w:rsidRDefault="00BB2329" w:rsidP="00C71F98">
      <w:pPr>
        <w:spacing w:before="120" w:after="0" w:line="240" w:lineRule="auto"/>
        <w:jc w:val="both"/>
        <w:rPr>
          <w:rFonts w:ascii="Times New Roman" w:eastAsia="Batang" w:hAnsi="Times New Roman" w:cs="Times New Roman"/>
          <w:bCs/>
          <w:lang w:eastAsia="et-EE"/>
        </w:rPr>
      </w:pPr>
      <w:r w:rsidRPr="00FF65EA">
        <w:rPr>
          <w:rFonts w:ascii="Times New Roman" w:eastAsia="Batang" w:hAnsi="Times New Roman" w:cs="Times New Roman"/>
          <w:bCs/>
          <w:lang w:eastAsia="et-EE"/>
        </w:rPr>
        <w:t>K</w:t>
      </w:r>
      <w:r w:rsidR="00C7720D" w:rsidRPr="00FF65EA">
        <w:rPr>
          <w:rFonts w:ascii="Times New Roman" w:eastAsia="Batang" w:hAnsi="Times New Roman" w:cs="Times New Roman"/>
          <w:bCs/>
          <w:lang w:eastAsia="et-EE"/>
        </w:rPr>
        <w:t>atastritunnus</w:t>
      </w:r>
      <w:r w:rsidR="00CD449C" w:rsidRPr="00FF65EA">
        <w:rPr>
          <w:rFonts w:ascii="Times New Roman" w:eastAsia="Batang" w:hAnsi="Times New Roman" w:cs="Times New Roman"/>
          <w:bCs/>
          <w:lang w:eastAsia="et-EE"/>
        </w:rPr>
        <w:t xml:space="preserve"> </w:t>
      </w:r>
      <w:r w:rsidR="00B77E94" w:rsidRPr="00FF65EA">
        <w:rPr>
          <w:rFonts w:ascii="Times New Roman" w:eastAsia="Batang" w:hAnsi="Times New Roman" w:cs="Times New Roman"/>
          <w:bCs/>
          <w:lang w:eastAsia="et-EE"/>
        </w:rPr>
        <w:tab/>
      </w:r>
      <w:r w:rsidR="00872A08" w:rsidRPr="00FF65EA">
        <w:rPr>
          <w:rFonts w:ascii="Times New Roman" w:eastAsia="Batang" w:hAnsi="Times New Roman" w:cs="Times New Roman"/>
          <w:bCs/>
          <w:lang w:eastAsia="et-EE"/>
        </w:rPr>
        <w:t>78404:408:7481</w:t>
      </w:r>
    </w:p>
    <w:p w14:paraId="3248827E" w14:textId="79E89ADE" w:rsidR="00C71F98" w:rsidRPr="00FF65EA" w:rsidRDefault="00C71F98" w:rsidP="00C71F98">
      <w:pPr>
        <w:spacing w:before="120" w:after="0" w:line="240" w:lineRule="auto"/>
        <w:jc w:val="both"/>
        <w:rPr>
          <w:rFonts w:ascii="Times New Roman" w:eastAsia="Batang" w:hAnsi="Times New Roman" w:cs="Times New Roman"/>
          <w:bCs/>
          <w:vertAlign w:val="superscript"/>
          <w:lang w:eastAsia="et-EE"/>
        </w:rPr>
      </w:pPr>
      <w:r w:rsidRPr="00FF65EA">
        <w:rPr>
          <w:rFonts w:ascii="Times New Roman" w:eastAsia="Batang" w:hAnsi="Times New Roman" w:cs="Times New Roman"/>
          <w:bCs/>
          <w:lang w:eastAsia="et-EE"/>
        </w:rPr>
        <w:t>Krundi pindala: 1</w:t>
      </w:r>
      <w:r w:rsidR="00872A08" w:rsidRPr="00FF65EA">
        <w:rPr>
          <w:rFonts w:ascii="Times New Roman" w:eastAsia="Batang" w:hAnsi="Times New Roman" w:cs="Times New Roman"/>
          <w:bCs/>
          <w:lang w:eastAsia="et-EE"/>
        </w:rPr>
        <w:t>206</w:t>
      </w:r>
      <w:r w:rsidRPr="00FF65EA">
        <w:rPr>
          <w:rFonts w:ascii="Times New Roman" w:eastAsia="Batang" w:hAnsi="Times New Roman" w:cs="Times New Roman"/>
          <w:bCs/>
          <w:lang w:eastAsia="et-EE"/>
        </w:rPr>
        <w:t xml:space="preserve"> m</w:t>
      </w:r>
      <w:r w:rsidRPr="00FF65EA">
        <w:rPr>
          <w:rFonts w:ascii="Times New Roman" w:eastAsia="Batang" w:hAnsi="Times New Roman" w:cs="Times New Roman"/>
          <w:bCs/>
          <w:vertAlign w:val="superscript"/>
          <w:lang w:eastAsia="et-EE"/>
        </w:rPr>
        <w:t>2</w:t>
      </w:r>
    </w:p>
    <w:p w14:paraId="003A0EDD" w14:textId="2C9172B9" w:rsidR="00C7720D" w:rsidRPr="00FF65EA" w:rsidRDefault="00C71F98" w:rsidP="00C71F98">
      <w:pPr>
        <w:spacing w:before="120" w:after="0" w:line="240" w:lineRule="auto"/>
        <w:jc w:val="both"/>
        <w:rPr>
          <w:rFonts w:ascii="Times New Roman" w:eastAsia="Batang" w:hAnsi="Times New Roman" w:cs="Times New Roman"/>
          <w:bCs/>
          <w:lang w:eastAsia="et-EE"/>
        </w:rPr>
      </w:pPr>
      <w:r w:rsidRPr="00FF65EA">
        <w:rPr>
          <w:rFonts w:ascii="Times New Roman" w:eastAsia="Batang" w:hAnsi="Times New Roman" w:cs="Times New Roman"/>
          <w:bCs/>
          <w:lang w:eastAsia="et-EE"/>
        </w:rPr>
        <w:t xml:space="preserve">Otstarve: </w:t>
      </w:r>
      <w:r w:rsidR="00E46092" w:rsidRPr="00FF65EA">
        <w:rPr>
          <w:rFonts w:ascii="Times New Roman" w:eastAsia="Batang" w:hAnsi="Times New Roman" w:cs="Times New Roman"/>
          <w:bCs/>
          <w:lang w:eastAsia="et-EE"/>
        </w:rPr>
        <w:t>elamumaa</w:t>
      </w:r>
      <w:r w:rsidR="0043332B" w:rsidRPr="00FF65EA">
        <w:rPr>
          <w:rFonts w:ascii="Times New Roman" w:eastAsia="Batang" w:hAnsi="Times New Roman" w:cs="Times New Roman"/>
          <w:bCs/>
          <w:lang w:eastAsia="et-EE"/>
        </w:rPr>
        <w:t xml:space="preserve"> 100%</w:t>
      </w:r>
    </w:p>
    <w:p w14:paraId="127D4CA9" w14:textId="6C3AF7A6" w:rsidR="007A0470" w:rsidRPr="00FF65EA" w:rsidRDefault="007A0470" w:rsidP="0043104F">
      <w:pPr>
        <w:pStyle w:val="ListParagraph"/>
        <w:numPr>
          <w:ilvl w:val="0"/>
          <w:numId w:val="6"/>
        </w:numPr>
        <w:spacing w:before="240" w:after="0"/>
        <w:ind w:left="284" w:hanging="284"/>
        <w:jc w:val="both"/>
        <w:rPr>
          <w:rFonts w:ascii="Times New Roman" w:hAnsi="Times New Roman" w:cs="Times New Roman"/>
          <w:b/>
          <w:lang w:eastAsia="et-EE"/>
        </w:rPr>
      </w:pPr>
      <w:r w:rsidRPr="00FF65EA">
        <w:rPr>
          <w:rFonts w:ascii="Times New Roman" w:hAnsi="Times New Roman" w:cs="Times New Roman"/>
          <w:b/>
        </w:rPr>
        <w:t xml:space="preserve">Projekteerimistingimuste </w:t>
      </w:r>
      <w:r w:rsidR="00D6533A" w:rsidRPr="00FF65EA">
        <w:rPr>
          <w:rFonts w:ascii="Times New Roman" w:hAnsi="Times New Roman" w:cs="Times New Roman"/>
          <w:b/>
        </w:rPr>
        <w:t>andmise</w:t>
      </w:r>
      <w:r w:rsidR="00734133" w:rsidRPr="00FF65EA">
        <w:rPr>
          <w:rFonts w:ascii="Times New Roman" w:hAnsi="Times New Roman" w:cs="Times New Roman"/>
          <w:b/>
        </w:rPr>
        <w:t xml:space="preserve"> alus ja </w:t>
      </w:r>
      <w:r w:rsidR="00D6533A" w:rsidRPr="00FF65EA">
        <w:rPr>
          <w:rFonts w:ascii="Times New Roman" w:hAnsi="Times New Roman" w:cs="Times New Roman"/>
          <w:b/>
        </w:rPr>
        <w:t>põhjendused</w:t>
      </w:r>
      <w:r w:rsidR="00734133" w:rsidRPr="00FF65EA">
        <w:rPr>
          <w:rFonts w:ascii="Times New Roman" w:hAnsi="Times New Roman" w:cs="Times New Roman"/>
          <w:b/>
        </w:rPr>
        <w:t>:</w:t>
      </w:r>
    </w:p>
    <w:p w14:paraId="6BF2AD48" w14:textId="34DE2FF5" w:rsidR="00672F22" w:rsidRPr="00FF65EA" w:rsidRDefault="00D13652" w:rsidP="00DD60C1">
      <w:pPr>
        <w:spacing w:after="0" w:line="240" w:lineRule="auto"/>
        <w:jc w:val="both"/>
        <w:rPr>
          <w:rFonts w:ascii="Times New Roman" w:hAnsi="Times New Roman" w:cs="Times New Roman"/>
          <w:noProof/>
        </w:rPr>
      </w:pPr>
      <w:bookmarkStart w:id="1" w:name="_Hlk77672376"/>
      <w:r w:rsidRPr="00FF65EA">
        <w:rPr>
          <w:rFonts w:ascii="Times New Roman" w:eastAsia="Batang" w:hAnsi="Times New Roman" w:cs="Times New Roman"/>
          <w:bCs/>
        </w:rPr>
        <w:t xml:space="preserve">Projekteerimistingimuste koostamise aluseks on </w:t>
      </w:r>
      <w:hyperlink r:id="rId8" w:history="1">
        <w:r w:rsidRPr="00FF65EA">
          <w:rPr>
            <w:rFonts w:ascii="Times New Roman" w:eastAsia="Batang" w:hAnsi="Times New Roman" w:cs="Times New Roman"/>
            <w:bCs/>
            <w:color w:val="0000FF"/>
            <w:u w:val="single"/>
          </w:rPr>
          <w:t>planeerimisseaduse</w:t>
        </w:r>
      </w:hyperlink>
      <w:r w:rsidRPr="00FF65EA">
        <w:rPr>
          <w:rFonts w:ascii="Times New Roman" w:eastAsia="Batang" w:hAnsi="Times New Roman" w:cs="Times New Roman"/>
          <w:bCs/>
        </w:rPr>
        <w:t xml:space="preserve"> </w:t>
      </w:r>
      <w:r w:rsidR="00C71F98" w:rsidRPr="00FF65EA">
        <w:rPr>
          <w:rFonts w:ascii="Times New Roman" w:eastAsia="Batang" w:hAnsi="Times New Roman" w:cs="Times New Roman"/>
          <w:bCs/>
        </w:rPr>
        <w:t xml:space="preserve">(edaspidi </w:t>
      </w:r>
      <w:proofErr w:type="spellStart"/>
      <w:r w:rsidR="00C71F98" w:rsidRPr="00FF65EA">
        <w:rPr>
          <w:rFonts w:ascii="Times New Roman" w:eastAsia="Batang" w:hAnsi="Times New Roman" w:cs="Times New Roman"/>
          <w:bCs/>
        </w:rPr>
        <w:t>PlanS</w:t>
      </w:r>
      <w:proofErr w:type="spellEnd"/>
      <w:r w:rsidR="00C71F98" w:rsidRPr="00FF65EA">
        <w:rPr>
          <w:rFonts w:ascii="Times New Roman" w:eastAsia="Batang" w:hAnsi="Times New Roman" w:cs="Times New Roman"/>
          <w:bCs/>
        </w:rPr>
        <w:t xml:space="preserve">) </w:t>
      </w:r>
      <w:r w:rsidRPr="00FF65EA">
        <w:rPr>
          <w:rFonts w:ascii="Times New Roman" w:eastAsia="Batang" w:hAnsi="Times New Roman" w:cs="Times New Roman"/>
          <w:bCs/>
        </w:rPr>
        <w:t xml:space="preserve">§ 125 lõiked 5 ja 6, </w:t>
      </w:r>
      <w:hyperlink r:id="rId9" w:history="1">
        <w:r w:rsidRPr="00FF65EA">
          <w:rPr>
            <w:rFonts w:ascii="Times New Roman" w:eastAsia="Batang" w:hAnsi="Times New Roman" w:cs="Times New Roman"/>
            <w:bCs/>
            <w:color w:val="0000FF"/>
            <w:u w:val="single"/>
          </w:rPr>
          <w:t>ehitusseadustiku</w:t>
        </w:r>
      </w:hyperlink>
      <w:r w:rsidRPr="00FF65EA">
        <w:rPr>
          <w:rFonts w:ascii="Times New Roman" w:eastAsia="Batang" w:hAnsi="Times New Roman" w:cs="Times New Roman"/>
          <w:bCs/>
        </w:rPr>
        <w:t xml:space="preserve"> </w:t>
      </w:r>
      <w:r w:rsidR="00C71F98" w:rsidRPr="00FF65EA">
        <w:rPr>
          <w:rFonts w:ascii="Times New Roman" w:eastAsia="Batang" w:hAnsi="Times New Roman" w:cs="Times New Roman"/>
          <w:bCs/>
        </w:rPr>
        <w:t xml:space="preserve">(edaspidi </w:t>
      </w:r>
      <w:proofErr w:type="spellStart"/>
      <w:r w:rsidR="00C71F98" w:rsidRPr="00FF65EA">
        <w:rPr>
          <w:rFonts w:ascii="Times New Roman" w:eastAsia="Batang" w:hAnsi="Times New Roman" w:cs="Times New Roman"/>
          <w:bCs/>
        </w:rPr>
        <w:t>EhS</w:t>
      </w:r>
      <w:proofErr w:type="spellEnd"/>
      <w:r w:rsidR="00C71F98" w:rsidRPr="00FF65EA">
        <w:rPr>
          <w:rFonts w:ascii="Times New Roman" w:eastAsia="Batang" w:hAnsi="Times New Roman" w:cs="Times New Roman"/>
          <w:bCs/>
        </w:rPr>
        <w:t>)</w:t>
      </w:r>
      <w:r w:rsidRPr="00FF65EA">
        <w:rPr>
          <w:rFonts w:ascii="Times New Roman" w:eastAsia="Batang" w:hAnsi="Times New Roman" w:cs="Times New Roman"/>
          <w:bCs/>
        </w:rPr>
        <w:t xml:space="preserve">§ 26 lõige 4 ja Tallinna Linnavalitsuse 03.11.2021  määruse nr 36 </w:t>
      </w:r>
      <w:hyperlink r:id="rId10" w:history="1">
        <w:r w:rsidRPr="00FF65EA">
          <w:rPr>
            <w:rFonts w:ascii="Times New Roman" w:eastAsia="Batang" w:hAnsi="Times New Roman" w:cs="Times New Roman"/>
            <w:bCs/>
            <w:color w:val="0000FF"/>
            <w:u w:val="single"/>
          </w:rPr>
          <w:t>Tallinna linna töökorraldus projekteerimistingimuste ja planeerimise valdkonnas</w:t>
        </w:r>
      </w:hyperlink>
      <w:r w:rsidRPr="00FF65EA">
        <w:rPr>
          <w:rFonts w:ascii="Times New Roman" w:eastAsia="Batang" w:hAnsi="Times New Roman" w:cs="Times New Roman"/>
          <w:bCs/>
        </w:rPr>
        <w:t xml:space="preserve"> § 34 lg 1</w:t>
      </w:r>
      <w:r w:rsidR="00C71F98" w:rsidRPr="00FF65EA">
        <w:rPr>
          <w:rFonts w:ascii="Times New Roman" w:eastAsia="Batang" w:hAnsi="Times New Roman" w:cs="Times New Roman"/>
          <w:bCs/>
        </w:rPr>
        <w:t xml:space="preserve">, </w:t>
      </w:r>
      <w:r w:rsidR="00C71F98" w:rsidRPr="00FF65EA">
        <w:rPr>
          <w:rFonts w:ascii="Times New Roman" w:eastAsia="Calibri" w:hAnsi="Times New Roman" w:cs="Times New Roman"/>
        </w:rPr>
        <w:t xml:space="preserve">Tallinna Linnavolikogu 23.09.2021 otsusega nr 106 kehtestatud </w:t>
      </w:r>
      <w:hyperlink r:id="rId11" w:anchor="metadata" w:history="1">
        <w:r w:rsidR="00C71F98" w:rsidRPr="00FF65EA">
          <w:rPr>
            <w:rFonts w:ascii="Times New Roman" w:eastAsia="Calibri" w:hAnsi="Times New Roman" w:cs="Times New Roman"/>
            <w:color w:val="0000FF"/>
            <w:u w:val="single"/>
          </w:rPr>
          <w:t>Nõmme linnaosa üldplaneering</w:t>
        </w:r>
      </w:hyperlink>
      <w:r w:rsidR="00C71F98" w:rsidRPr="00FF65EA">
        <w:rPr>
          <w:rFonts w:ascii="Times New Roman" w:eastAsia="Calibri" w:hAnsi="Times New Roman" w:cs="Times New Roman"/>
        </w:rPr>
        <w:t xml:space="preserve"> (edaspidi ka NÜP) </w:t>
      </w:r>
      <w:r w:rsidRPr="00FF65EA">
        <w:rPr>
          <w:rFonts w:ascii="Times New Roman" w:eastAsia="Batang" w:hAnsi="Times New Roman" w:cs="Times New Roman"/>
          <w:bCs/>
        </w:rPr>
        <w:t xml:space="preserve"> </w:t>
      </w:r>
      <w:r w:rsidRPr="00FF65EA">
        <w:rPr>
          <w:rFonts w:ascii="Times New Roman" w:hAnsi="Times New Roman" w:cs="Times New Roman"/>
          <w:noProof/>
        </w:rPr>
        <w:t xml:space="preserve">ning esitatud </w:t>
      </w:r>
      <w:r w:rsidR="00DD60C1" w:rsidRPr="00FF65EA">
        <w:rPr>
          <w:rFonts w:ascii="Times New Roman" w:hAnsi="Times New Roman" w:cs="Times New Roman"/>
          <w:noProof/>
        </w:rPr>
        <w:t xml:space="preserve">projekteerimistingimuste taotlus nr </w:t>
      </w:r>
      <w:r w:rsidR="00872A08" w:rsidRPr="00FF65EA">
        <w:rPr>
          <w:rFonts w:ascii="Times New Roman" w:hAnsi="Times New Roman" w:cs="Times New Roman"/>
          <w:noProof/>
        </w:rPr>
        <w:t>2511002/01077</w:t>
      </w:r>
      <w:r w:rsidR="00DD60C1" w:rsidRPr="00FF65EA">
        <w:rPr>
          <w:rFonts w:ascii="Times New Roman" w:hAnsi="Times New Roman" w:cs="Times New Roman"/>
          <w:noProof/>
        </w:rPr>
        <w:t>.</w:t>
      </w:r>
      <w:bookmarkEnd w:id="1"/>
    </w:p>
    <w:p w14:paraId="12158100" w14:textId="77777777" w:rsidR="00C71F98" w:rsidRPr="00FF65EA" w:rsidRDefault="00C71F98" w:rsidP="00DD60C1">
      <w:pPr>
        <w:spacing w:after="0" w:line="240" w:lineRule="auto"/>
        <w:jc w:val="both"/>
        <w:rPr>
          <w:rFonts w:ascii="Times New Roman" w:hAnsi="Times New Roman" w:cs="Times New Roman"/>
          <w:noProof/>
        </w:rPr>
      </w:pPr>
    </w:p>
    <w:p w14:paraId="2392C850" w14:textId="6DA7702D" w:rsidR="00C71F98" w:rsidRPr="00FF65EA" w:rsidRDefault="00C71F98" w:rsidP="00DD60C1">
      <w:pPr>
        <w:spacing w:after="0" w:line="240" w:lineRule="auto"/>
        <w:jc w:val="both"/>
        <w:rPr>
          <w:rFonts w:ascii="Times New Roman" w:hAnsi="Times New Roman" w:cs="Times New Roman"/>
          <w:noProof/>
        </w:rPr>
      </w:pPr>
      <w:r w:rsidRPr="00FF65EA">
        <w:rPr>
          <w:rFonts w:ascii="Times New Roman" w:hAnsi="Times New Roman" w:cs="Times New Roman"/>
          <w:noProof/>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FF65EA" w:rsidRDefault="00C71F98" w:rsidP="00DD60C1">
      <w:pPr>
        <w:spacing w:after="0" w:line="240" w:lineRule="auto"/>
        <w:jc w:val="both"/>
        <w:rPr>
          <w:rFonts w:ascii="Times New Roman" w:hAnsi="Times New Roman" w:cs="Times New Roman"/>
          <w:noProof/>
        </w:rPr>
      </w:pPr>
    </w:p>
    <w:p w14:paraId="2487709F" w14:textId="1E5CA874" w:rsidR="00C71F98" w:rsidRPr="00FF65EA" w:rsidRDefault="00C71F98" w:rsidP="00DD60C1">
      <w:pPr>
        <w:spacing w:after="0" w:line="240" w:lineRule="auto"/>
        <w:jc w:val="both"/>
        <w:rPr>
          <w:rFonts w:ascii="Times New Roman" w:eastAsia="Batang" w:hAnsi="Times New Roman" w:cs="Times New Roman"/>
          <w:bCs/>
        </w:rPr>
      </w:pPr>
      <w:r w:rsidRPr="00FF65EA">
        <w:rPr>
          <w:rFonts w:ascii="Times New Roman" w:hAnsi="Times New Roman" w:cs="Times New Roman"/>
          <w:noProof/>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FF65EA" w:rsidRDefault="00A06618" w:rsidP="00A06618">
      <w:pPr>
        <w:pStyle w:val="NoSpacing"/>
        <w:spacing w:before="120"/>
        <w:jc w:val="both"/>
        <w:rPr>
          <w:rFonts w:ascii="Times New Roman" w:hAnsi="Times New Roman"/>
        </w:rPr>
      </w:pPr>
      <w:r w:rsidRPr="00FF65EA">
        <w:rPr>
          <w:rFonts w:ascii="Times New Roman" w:hAnsi="Times New Roman"/>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05B88E3F" w14:textId="77777777" w:rsidR="00C71F98" w:rsidRPr="00FF65EA" w:rsidRDefault="00C71F98" w:rsidP="00C71F98">
      <w:pPr>
        <w:spacing w:before="120" w:after="0" w:line="240" w:lineRule="auto"/>
        <w:jc w:val="both"/>
        <w:rPr>
          <w:rFonts w:ascii="Times New Roman" w:eastAsia="Calibri" w:hAnsi="Times New Roman" w:cs="Times New Roman"/>
        </w:rPr>
      </w:pPr>
      <w:r w:rsidRPr="00FF65EA">
        <w:rPr>
          <w:rFonts w:ascii="Times New Roman" w:eastAsia="Calibri" w:hAnsi="Times New Roman" w:cs="Times New Roman"/>
        </w:rPr>
        <w:t xml:space="preserve">Kohalik omavalitsus saab väljastada </w:t>
      </w:r>
      <w:proofErr w:type="spellStart"/>
      <w:r w:rsidRPr="00FF65EA">
        <w:rPr>
          <w:rFonts w:ascii="Times New Roman" w:eastAsia="Calibri" w:hAnsi="Times New Roman" w:cs="Times New Roman"/>
        </w:rPr>
        <w:t>PlanS</w:t>
      </w:r>
      <w:proofErr w:type="spellEnd"/>
      <w:r w:rsidRPr="00FF65EA">
        <w:rPr>
          <w:rFonts w:ascii="Times New Roman" w:eastAsia="Calibri" w:hAnsi="Times New Roman" w:cs="Times New Roman"/>
        </w:rPr>
        <w:t xml:space="preserve"> § 125 lõike 5 erisust rakendades projekteerimistingimused ühele konkreetsele ehitusloakohustuslikule hoonele, juhul kui kavandatav tegevus vastab samaaegselt </w:t>
      </w:r>
      <w:proofErr w:type="spellStart"/>
      <w:r w:rsidRPr="00FF65EA">
        <w:rPr>
          <w:rFonts w:ascii="Times New Roman" w:eastAsia="Calibri" w:hAnsi="Times New Roman" w:cs="Times New Roman"/>
        </w:rPr>
        <w:t>PlanS</w:t>
      </w:r>
      <w:proofErr w:type="spellEnd"/>
      <w:r w:rsidRPr="00FF65EA">
        <w:rPr>
          <w:rFonts w:ascii="Times New Roman" w:eastAsia="Calibri" w:hAnsi="Times New Roman" w:cs="Times New Roman"/>
        </w:rPr>
        <w:t xml:space="preserve"> § 125 </w:t>
      </w:r>
      <w:r w:rsidRPr="00FF65EA">
        <w:rPr>
          <w:rFonts w:ascii="Times New Roman" w:eastAsia="Calibri" w:hAnsi="Times New Roman" w:cs="Times New Roman"/>
        </w:rPr>
        <w:lastRenderedPageBreak/>
        <w:t xml:space="preserve">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FF65EA">
        <w:rPr>
          <w:rFonts w:ascii="Times New Roman" w:eastAsia="Calibri" w:hAnsi="Times New Roman" w:cs="Times New Roman"/>
        </w:rPr>
        <w:t>PlanS</w:t>
      </w:r>
      <w:proofErr w:type="spellEnd"/>
      <w:r w:rsidRPr="00FF65EA">
        <w:rPr>
          <w:rFonts w:ascii="Times New Roman" w:eastAsia="Calibri" w:hAnsi="Times New Roman" w:cs="Times New Roman"/>
        </w:rPr>
        <w:t xml:space="preserve"> § 125 lõike 5 erisus on otseses seoses </w:t>
      </w:r>
      <w:hyperlink r:id="rId12" w:history="1"/>
      <w:r w:rsidRPr="00FF65EA">
        <w:rPr>
          <w:rFonts w:ascii="Times New Roman" w:eastAsia="Calibri" w:hAnsi="Times New Roman" w:cs="Times New Roman"/>
          <w:color w:val="0000FF"/>
          <w:u w:val="single"/>
        </w:rPr>
        <w:t xml:space="preserve"> </w:t>
      </w:r>
      <w:hyperlink r:id="rId13" w:history="1">
        <w:r w:rsidRPr="00FF65EA">
          <w:rPr>
            <w:rFonts w:ascii="Times New Roman" w:eastAsia="Calibri" w:hAnsi="Times New Roman" w:cs="Times New Roman"/>
            <w:color w:val="0000FF"/>
            <w:u w:val="single"/>
          </w:rPr>
          <w:t>haldusmenetluse seaduse</w:t>
        </w:r>
      </w:hyperlink>
      <w:r w:rsidRPr="00FF65EA">
        <w:rPr>
          <w:rFonts w:ascii="Times New Roman" w:eastAsia="Calibri" w:hAnsi="Times New Roman" w:cs="Times New Roman"/>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FF65EA" w:rsidRDefault="00C71F98" w:rsidP="00A06618">
      <w:pPr>
        <w:pStyle w:val="NoSpacing"/>
        <w:spacing w:before="120"/>
        <w:jc w:val="both"/>
        <w:rPr>
          <w:rFonts w:ascii="Times New Roman" w:hAnsi="Times New Roman"/>
        </w:rPr>
      </w:pPr>
      <w:r w:rsidRPr="00FF65EA">
        <w:rPr>
          <w:rFonts w:ascii="Times New Roman" w:hAnsi="Times New Roman"/>
        </w:rPr>
        <w:t xml:space="preserve">Tallinna Linnavalitsuse 03.11.2021  määruse nr 36 § 34 lg 1 ja </w:t>
      </w:r>
      <w:proofErr w:type="spellStart"/>
      <w:r w:rsidRPr="00FF65EA">
        <w:rPr>
          <w:rFonts w:ascii="Times New Roman" w:hAnsi="Times New Roman"/>
        </w:rPr>
        <w:t>PlanS</w:t>
      </w:r>
      <w:proofErr w:type="spellEnd"/>
      <w:r w:rsidRPr="00FF65EA">
        <w:rPr>
          <w:rFonts w:ascii="Times New Roman" w:hAnsi="Times New Roman"/>
        </w:rPr>
        <w:t xml:space="preserve"> § 125 lg 5 kohaselt teostab kaalutulusõigust Tallinna Linnaplaneerimise Amet (edaspidi ka amet) detailplaneeringu koostamise kohustusest loobumisel.</w:t>
      </w:r>
    </w:p>
    <w:p w14:paraId="1DDF39F4" w14:textId="4F4534F3" w:rsidR="00135570" w:rsidRPr="00FF65EA" w:rsidRDefault="00DB255D" w:rsidP="00A06618">
      <w:pPr>
        <w:pStyle w:val="NoSpacing"/>
        <w:spacing w:before="120"/>
        <w:jc w:val="both"/>
        <w:rPr>
          <w:rFonts w:ascii="Times New Roman" w:hAnsi="Times New Roman"/>
        </w:rPr>
      </w:pPr>
      <w:r w:rsidRPr="00FF65EA">
        <w:rPr>
          <w:rFonts w:ascii="Times New Roman" w:hAnsi="Times New Roman"/>
        </w:rPr>
        <w:t xml:space="preserve">Ametile esitati projekteerimistingimuste taotlus nr </w:t>
      </w:r>
      <w:r w:rsidR="00872A08" w:rsidRPr="00FF65EA">
        <w:rPr>
          <w:rFonts w:ascii="Times New Roman" w:hAnsi="Times New Roman"/>
        </w:rPr>
        <w:t>2511002/01077</w:t>
      </w:r>
      <w:r w:rsidRPr="00FF65EA">
        <w:rPr>
          <w:rFonts w:ascii="Times New Roman" w:hAnsi="Times New Roman"/>
        </w:rPr>
        <w:t xml:space="preserve"> </w:t>
      </w:r>
      <w:r w:rsidR="00872A08" w:rsidRPr="00FF65EA">
        <w:rPr>
          <w:rFonts w:ascii="Times New Roman" w:hAnsi="Times New Roman"/>
        </w:rPr>
        <w:t>Pääsküla tn 20 elamu laiendamiseks üle 33%</w:t>
      </w:r>
      <w:r w:rsidR="00135570" w:rsidRPr="00FF65EA">
        <w:rPr>
          <w:rFonts w:ascii="Times New Roman" w:hAnsi="Times New Roman"/>
        </w:rPr>
        <w:t xml:space="preserve"> esialgsest mahust</w:t>
      </w:r>
      <w:r w:rsidRPr="00FF65EA">
        <w:rPr>
          <w:rFonts w:ascii="Times New Roman" w:hAnsi="Times New Roman"/>
        </w:rPr>
        <w:t>, millele on lisatud illustratiivne mat</w:t>
      </w:r>
      <w:r w:rsidR="006D3CCE" w:rsidRPr="00FF65EA">
        <w:rPr>
          <w:rFonts w:ascii="Times New Roman" w:hAnsi="Times New Roman"/>
        </w:rPr>
        <w:t>erjal.</w:t>
      </w:r>
      <w:r w:rsidR="00135570" w:rsidRPr="00FF65EA">
        <w:rPr>
          <w:rFonts w:ascii="Times New Roman" w:hAnsi="Times New Roman"/>
        </w:rPr>
        <w:t xml:space="preserve"> Illustratiivse materjali kohaselt soovitakse elamut </w:t>
      </w:r>
      <w:proofErr w:type="spellStart"/>
      <w:r w:rsidR="00135570" w:rsidRPr="00FF65EA">
        <w:rPr>
          <w:rFonts w:ascii="Times New Roman" w:hAnsi="Times New Roman"/>
        </w:rPr>
        <w:t>ümberehitada</w:t>
      </w:r>
      <w:proofErr w:type="spellEnd"/>
      <w:r w:rsidR="00135570" w:rsidRPr="00FF65EA">
        <w:rPr>
          <w:rFonts w:ascii="Times New Roman" w:hAnsi="Times New Roman"/>
        </w:rPr>
        <w:t xml:space="preserve"> ning laiendada kuni 182,2 m</w:t>
      </w:r>
      <w:r w:rsidR="00135570" w:rsidRPr="00FF65EA">
        <w:rPr>
          <w:rFonts w:ascii="Times New Roman" w:hAnsi="Times New Roman"/>
          <w:vertAlign w:val="superscript"/>
        </w:rPr>
        <w:t>2</w:t>
      </w:r>
      <w:r w:rsidR="00135570" w:rsidRPr="00FF65EA">
        <w:rPr>
          <w:rFonts w:ascii="Times New Roman" w:hAnsi="Times New Roman"/>
        </w:rPr>
        <w:t xml:space="preserve"> ehitisealuse pinnaga elamuks.</w:t>
      </w:r>
      <w:r w:rsidRPr="00FF65EA">
        <w:rPr>
          <w:rFonts w:ascii="Times New Roman" w:hAnsi="Times New Roman"/>
        </w:rPr>
        <w:t xml:space="preserve"> </w:t>
      </w:r>
    </w:p>
    <w:p w14:paraId="0718D818" w14:textId="59D6BB60" w:rsidR="00DB255D" w:rsidRPr="00FF65EA" w:rsidRDefault="00DB255D" w:rsidP="00A06618">
      <w:pPr>
        <w:pStyle w:val="NoSpacing"/>
        <w:spacing w:before="120"/>
        <w:jc w:val="both"/>
        <w:rPr>
          <w:rFonts w:ascii="Times New Roman" w:hAnsi="Times New Roman"/>
        </w:rPr>
      </w:pPr>
      <w:r w:rsidRPr="00FF65EA">
        <w:rPr>
          <w:rFonts w:ascii="Times New Roman" w:hAnsi="Times New Roman"/>
        </w:rPr>
        <w:t xml:space="preserve">Lisatud illustratiivne materjal ei ole projekteerimistingimuste andmise aluseks. Amet määrab </w:t>
      </w:r>
      <w:r w:rsidR="00B42A87" w:rsidRPr="00FF65EA">
        <w:rPr>
          <w:rFonts w:ascii="Times New Roman" w:hAnsi="Times New Roman"/>
        </w:rPr>
        <w:t>Pääsküla tn 20</w:t>
      </w:r>
      <w:r w:rsidRPr="00FF65EA">
        <w:rPr>
          <w:rFonts w:ascii="Times New Roman" w:hAnsi="Times New Roman"/>
        </w:rPr>
        <w:t xml:space="preserve"> kinnistu arhitektuursed ja ehituslikud tingimused üldplaneeringust ja piirkondlikust hoonestuslaadist lähtuvalt.</w:t>
      </w:r>
    </w:p>
    <w:p w14:paraId="512C6198" w14:textId="2E0DBDE9" w:rsidR="00CC59BE" w:rsidRPr="00FF65EA" w:rsidRDefault="00D6533A" w:rsidP="00A06618">
      <w:pPr>
        <w:spacing w:before="120" w:after="0" w:line="240" w:lineRule="auto"/>
        <w:jc w:val="both"/>
        <w:rPr>
          <w:rFonts w:ascii="Times New Roman" w:hAnsi="Times New Roman" w:cs="Times New Roman"/>
        </w:rPr>
      </w:pPr>
      <w:r w:rsidRPr="00FF65EA">
        <w:rPr>
          <w:rFonts w:ascii="Times New Roman" w:hAnsi="Times New Roman" w:cs="Times New Roman"/>
        </w:rPr>
        <w:t xml:space="preserve">NÜP kohaselt asub </w:t>
      </w:r>
      <w:r w:rsidR="00B42A87" w:rsidRPr="00FF65EA">
        <w:rPr>
          <w:rFonts w:ascii="Times New Roman" w:hAnsi="Times New Roman" w:cs="Times New Roman"/>
        </w:rPr>
        <w:t>Pääsküla tn 20</w:t>
      </w:r>
      <w:r w:rsidRPr="00FF65EA">
        <w:rPr>
          <w:rFonts w:ascii="Times New Roman" w:hAnsi="Times New Roman" w:cs="Times New Roman"/>
        </w:rPr>
        <w:t xml:space="preserve"> kinnistu </w:t>
      </w:r>
      <w:r w:rsidR="00CC59BE" w:rsidRPr="00FF65EA">
        <w:rPr>
          <w:rFonts w:ascii="Times New Roman" w:hAnsi="Times New Roman" w:cs="Times New Roman"/>
        </w:rPr>
        <w:t xml:space="preserve">pereelamute juhtotstarbega alal, kus võivad olla ühe või kahe korteriga omal krundil paiknevad elamud ning väikesed </w:t>
      </w:r>
      <w:proofErr w:type="spellStart"/>
      <w:r w:rsidR="00CC59BE" w:rsidRPr="00FF65EA">
        <w:rPr>
          <w:rFonts w:ascii="Times New Roman" w:hAnsi="Times New Roman" w:cs="Times New Roman"/>
        </w:rPr>
        <w:t>lähipiirkonda</w:t>
      </w:r>
      <w:proofErr w:type="spellEnd"/>
      <w:r w:rsidR="00CC59BE" w:rsidRPr="00FF65EA">
        <w:rPr>
          <w:rFonts w:ascii="Times New Roman" w:hAnsi="Times New Roman" w:cs="Times New Roman"/>
        </w:rPr>
        <w:t xml:space="preserve"> teenindavad kaubanduse, teeninduse, lastehoiu ja vabaaja harrastusega seonduvad ettevõtted ja asutused.</w:t>
      </w:r>
      <w:r w:rsidR="004E0822" w:rsidRPr="00FF65EA">
        <w:rPr>
          <w:rFonts w:ascii="Times New Roman" w:hAnsi="Times New Roman" w:cs="Times New Roman"/>
        </w:rPr>
        <w:t xml:space="preserve"> </w:t>
      </w:r>
    </w:p>
    <w:p w14:paraId="42297213" w14:textId="30314740" w:rsidR="00CC59BE" w:rsidRPr="00FF65EA" w:rsidRDefault="00980AAD" w:rsidP="00A06618">
      <w:pPr>
        <w:spacing w:before="120" w:after="0" w:line="240" w:lineRule="auto"/>
        <w:jc w:val="both"/>
        <w:rPr>
          <w:rFonts w:ascii="Times New Roman" w:hAnsi="Times New Roman" w:cs="Times New Roman"/>
        </w:rPr>
      </w:pPr>
      <w:r w:rsidRPr="00FF65EA">
        <w:rPr>
          <w:rFonts w:ascii="Times New Roman" w:hAnsi="Times New Roman" w:cs="Times New Roman"/>
        </w:rPr>
        <w:t xml:space="preserve">Pääsküla tn </w:t>
      </w:r>
      <w:r w:rsidR="006D3CCE" w:rsidRPr="00FF65EA">
        <w:rPr>
          <w:rFonts w:ascii="Times New Roman" w:hAnsi="Times New Roman" w:cs="Times New Roman"/>
        </w:rPr>
        <w:t>20</w:t>
      </w:r>
      <w:r w:rsidRPr="00FF65EA">
        <w:rPr>
          <w:rFonts w:ascii="Times New Roman" w:hAnsi="Times New Roman" w:cs="Times New Roman"/>
        </w:rPr>
        <w:t xml:space="preserve"> </w:t>
      </w:r>
      <w:r w:rsidR="00CC59BE" w:rsidRPr="00FF65EA">
        <w:rPr>
          <w:rFonts w:ascii="Times New Roman" w:hAnsi="Times New Roman" w:cs="Times New Roman"/>
        </w:rPr>
        <w:t>kinnistu asub olemasoleva hoonestuse vahel ja alal, kus on välja kujunenud piirkonnale iseloomulik hoonestuslaad.</w:t>
      </w:r>
    </w:p>
    <w:p w14:paraId="4C4F1BE4" w14:textId="0306D195" w:rsidR="004B2A04" w:rsidRPr="00FF65EA" w:rsidRDefault="004B2A04" w:rsidP="00A06618">
      <w:pPr>
        <w:spacing w:before="120" w:after="0" w:line="240" w:lineRule="auto"/>
        <w:jc w:val="both"/>
        <w:rPr>
          <w:rFonts w:ascii="Times New Roman" w:hAnsi="Times New Roman" w:cs="Times New Roman"/>
        </w:rPr>
      </w:pPr>
      <w:r w:rsidRPr="00FF65EA">
        <w:rPr>
          <w:rFonts w:ascii="Times New Roman" w:hAnsi="Times New Roman" w:cs="Times New Roman"/>
        </w:rPr>
        <w:t>Pääsküla tn 20 kinnistu on hoonestatud, kinnistul paikneb ehitisregistri andmete kohaselt 1961 a püstitatud 1-korruseline üksikelamu (ehitisregistri kood 101003853) ehitisealuse pinnaga 144 m</w:t>
      </w:r>
      <w:r w:rsidRPr="00FF65EA">
        <w:rPr>
          <w:rFonts w:ascii="Times New Roman" w:hAnsi="Times New Roman" w:cs="Times New Roman"/>
          <w:vertAlign w:val="superscript"/>
        </w:rPr>
        <w:t>2</w:t>
      </w:r>
      <w:r w:rsidR="00135570" w:rsidRPr="00FF65EA">
        <w:rPr>
          <w:rFonts w:ascii="Times New Roman" w:hAnsi="Times New Roman" w:cs="Times New Roman"/>
        </w:rPr>
        <w:t xml:space="preserve">, </w:t>
      </w:r>
      <w:r w:rsidR="00FF64DB" w:rsidRPr="00FF65EA">
        <w:rPr>
          <w:rFonts w:ascii="Times New Roman" w:hAnsi="Times New Roman" w:cs="Times New Roman"/>
        </w:rPr>
        <w:t xml:space="preserve">mis </w:t>
      </w:r>
      <w:r w:rsidR="00135570" w:rsidRPr="00FF65EA">
        <w:rPr>
          <w:rFonts w:ascii="Times New Roman" w:hAnsi="Times New Roman" w:cs="Times New Roman"/>
        </w:rPr>
        <w:t xml:space="preserve">tegelikkuses </w:t>
      </w:r>
      <w:r w:rsidR="00FF64DB" w:rsidRPr="00FF65EA">
        <w:rPr>
          <w:rFonts w:ascii="Times New Roman" w:hAnsi="Times New Roman" w:cs="Times New Roman"/>
        </w:rPr>
        <w:t xml:space="preserve">on </w:t>
      </w:r>
      <w:r w:rsidR="00135570" w:rsidRPr="00FF65EA">
        <w:rPr>
          <w:rFonts w:ascii="Times New Roman" w:hAnsi="Times New Roman" w:cs="Times New Roman"/>
        </w:rPr>
        <w:t xml:space="preserve"> kahe korteriga elamu</w:t>
      </w:r>
      <w:r w:rsidRPr="00FF65EA">
        <w:rPr>
          <w:rFonts w:ascii="Times New Roman" w:hAnsi="Times New Roman" w:cs="Times New Roman"/>
        </w:rPr>
        <w:t>.</w:t>
      </w:r>
      <w:r w:rsidR="00FF64DB" w:rsidRPr="00FF65EA">
        <w:rPr>
          <w:rFonts w:ascii="Times New Roman" w:hAnsi="Times New Roman" w:cs="Times New Roman"/>
        </w:rPr>
        <w:t xml:space="preserve"> </w:t>
      </w:r>
    </w:p>
    <w:p w14:paraId="21EB19A3" w14:textId="539A39D3" w:rsidR="00CC59BE" w:rsidRPr="00FF65EA" w:rsidRDefault="002C4EA4" w:rsidP="00A06618">
      <w:pPr>
        <w:spacing w:before="120" w:after="0" w:line="240" w:lineRule="auto"/>
        <w:jc w:val="both"/>
        <w:rPr>
          <w:rFonts w:ascii="Times New Roman" w:hAnsi="Times New Roman" w:cs="Times New Roman"/>
        </w:rPr>
      </w:pPr>
      <w:r w:rsidRPr="00FF65EA">
        <w:rPr>
          <w:rFonts w:ascii="Times New Roman" w:hAnsi="Times New Roman" w:cs="Times New Roman"/>
        </w:rPr>
        <w:t xml:space="preserve">Piirkond on hoonestatud </w:t>
      </w:r>
      <w:r w:rsidR="006D3CCE" w:rsidRPr="00FF65EA">
        <w:rPr>
          <w:rFonts w:ascii="Times New Roman" w:hAnsi="Times New Roman" w:cs="Times New Roman"/>
        </w:rPr>
        <w:t>pärast II maailmasõda reparatsioonide katteks püstitatud standardsete väikemajadega nn  Soome majad</w:t>
      </w:r>
      <w:r w:rsidR="00135570" w:rsidRPr="00FF65EA">
        <w:rPr>
          <w:rFonts w:ascii="Times New Roman" w:hAnsi="Times New Roman" w:cs="Times New Roman"/>
        </w:rPr>
        <w:t>ega</w:t>
      </w:r>
      <w:r w:rsidRPr="00FF65EA">
        <w:rPr>
          <w:rFonts w:ascii="Times New Roman" w:hAnsi="Times New Roman" w:cs="Times New Roman"/>
        </w:rPr>
        <w:t xml:space="preserve">. </w:t>
      </w:r>
      <w:r w:rsidR="006D3CCE" w:rsidRPr="00FF65EA">
        <w:rPr>
          <w:rFonts w:ascii="Times New Roman" w:hAnsi="Times New Roman" w:cs="Times New Roman"/>
        </w:rPr>
        <w:t xml:space="preserve">Need on valdavalt ühekorruselised, aga erinevate plaanilahendustega, nii ühe kui ka kahe korteriga ehk n-ö paarismajad. </w:t>
      </w:r>
      <w:r w:rsidR="00622236" w:rsidRPr="00FF65EA">
        <w:rPr>
          <w:rFonts w:ascii="Times New Roman" w:hAnsi="Times New Roman" w:cs="Times New Roman"/>
        </w:rPr>
        <w:t>Taasiseseisvumisjärgsel perioodil on ümberehitused neid põhjalikult moonutanud, paljud on lammutatud, paljud aga kapitaalsemateks majadeks ümber ehitatud.</w:t>
      </w:r>
      <w:r w:rsidR="00125A1C" w:rsidRPr="00FF65EA">
        <w:rPr>
          <w:rFonts w:ascii="Times New Roman" w:hAnsi="Times New Roman" w:cs="Times New Roman"/>
        </w:rPr>
        <w:t xml:space="preserve"> </w:t>
      </w:r>
      <w:r w:rsidRPr="00FF65EA">
        <w:rPr>
          <w:rFonts w:ascii="Times New Roman" w:hAnsi="Times New Roman" w:cs="Times New Roman"/>
        </w:rPr>
        <w:t xml:space="preserve">Iseloomulik on lahtine hoonestusviis, kus põhihooned paigutuvad krundile vabalt, kuid asuvad tänavapoolsest krundipiirist vähemalt 5 m kaugusel. Ühtset ehitusjoont ei ole välja kujunenud. Lähiala kruntidel suurusega </w:t>
      </w:r>
      <w:r w:rsidR="004B2A04" w:rsidRPr="00FF65EA">
        <w:rPr>
          <w:rFonts w:ascii="Times New Roman" w:hAnsi="Times New Roman" w:cs="Times New Roman"/>
        </w:rPr>
        <w:t>520</w:t>
      </w:r>
      <w:r w:rsidRPr="00FF65EA">
        <w:rPr>
          <w:rFonts w:ascii="Times New Roman" w:hAnsi="Times New Roman" w:cs="Times New Roman"/>
        </w:rPr>
        <w:t>-</w:t>
      </w:r>
      <w:r w:rsidR="00C8542F" w:rsidRPr="00FF65EA">
        <w:rPr>
          <w:rFonts w:ascii="Times New Roman" w:hAnsi="Times New Roman" w:cs="Times New Roman"/>
        </w:rPr>
        <w:t>1</w:t>
      </w:r>
      <w:r w:rsidR="004B2A04" w:rsidRPr="00FF65EA">
        <w:rPr>
          <w:rFonts w:ascii="Times New Roman" w:hAnsi="Times New Roman" w:cs="Times New Roman"/>
        </w:rPr>
        <w:t>404</w:t>
      </w:r>
      <w:r w:rsidR="00C8542F" w:rsidRPr="00FF65EA">
        <w:rPr>
          <w:rFonts w:ascii="Times New Roman" w:hAnsi="Times New Roman" w:cs="Times New Roman"/>
        </w:rPr>
        <w:t xml:space="preserve"> </w:t>
      </w:r>
      <w:r w:rsidRPr="00FF65EA">
        <w:rPr>
          <w:rFonts w:ascii="Times New Roman" w:hAnsi="Times New Roman" w:cs="Times New Roman"/>
        </w:rPr>
        <w:t>m</w:t>
      </w:r>
      <w:r w:rsidRPr="00FF65EA">
        <w:rPr>
          <w:rFonts w:ascii="Times New Roman" w:hAnsi="Times New Roman" w:cs="Times New Roman"/>
          <w:vertAlign w:val="superscript"/>
        </w:rPr>
        <w:t>2</w:t>
      </w:r>
      <w:r w:rsidRPr="00FF65EA">
        <w:rPr>
          <w:rFonts w:ascii="Times New Roman" w:hAnsi="Times New Roman" w:cs="Times New Roman"/>
        </w:rPr>
        <w:t xml:space="preserve">, paiknevad </w:t>
      </w:r>
      <w:r w:rsidR="004B2A04" w:rsidRPr="00FF65EA">
        <w:rPr>
          <w:rFonts w:ascii="Times New Roman" w:hAnsi="Times New Roman" w:cs="Times New Roman"/>
        </w:rPr>
        <w:t xml:space="preserve">nii 1- kui </w:t>
      </w:r>
      <w:r w:rsidRPr="00FF65EA">
        <w:rPr>
          <w:rFonts w:ascii="Times New Roman" w:hAnsi="Times New Roman" w:cs="Times New Roman"/>
        </w:rPr>
        <w:t>2</w:t>
      </w:r>
      <w:r w:rsidR="004B2A04" w:rsidRPr="00FF65EA">
        <w:rPr>
          <w:rFonts w:ascii="Times New Roman" w:hAnsi="Times New Roman" w:cs="Times New Roman"/>
        </w:rPr>
        <w:t>-</w:t>
      </w:r>
      <w:r w:rsidRPr="00FF65EA">
        <w:rPr>
          <w:rFonts w:ascii="Times New Roman" w:hAnsi="Times New Roman" w:cs="Times New Roman"/>
        </w:rPr>
        <w:t xml:space="preserve"> korruselised </w:t>
      </w:r>
      <w:proofErr w:type="spellStart"/>
      <w:r w:rsidRPr="00FF65EA">
        <w:rPr>
          <w:rFonts w:ascii="Times New Roman" w:hAnsi="Times New Roman" w:cs="Times New Roman"/>
        </w:rPr>
        <w:t>kaldkatusega</w:t>
      </w:r>
      <w:proofErr w:type="spellEnd"/>
      <w:r w:rsidRPr="00FF65EA">
        <w:rPr>
          <w:rFonts w:ascii="Times New Roman" w:hAnsi="Times New Roman" w:cs="Times New Roman"/>
        </w:rPr>
        <w:t xml:space="preserve"> elamud. </w:t>
      </w:r>
      <w:r w:rsidR="004B2A04" w:rsidRPr="00FF65EA">
        <w:rPr>
          <w:rFonts w:ascii="Times New Roman" w:hAnsi="Times New Roman" w:cs="Times New Roman"/>
        </w:rPr>
        <w:t>K</w:t>
      </w:r>
      <w:r w:rsidRPr="00FF65EA">
        <w:rPr>
          <w:rFonts w:ascii="Times New Roman" w:hAnsi="Times New Roman" w:cs="Times New Roman"/>
        </w:rPr>
        <w:t xml:space="preserve">innistutel paikneb lisaks elamule ka 1-2 abihoonet, mis paiknevad kinnistute piiril. Põhihoonete ehitisealused pinnad jäävad vahemikku </w:t>
      </w:r>
      <w:r w:rsidR="004B2A04" w:rsidRPr="00FF65EA">
        <w:rPr>
          <w:rFonts w:ascii="Times New Roman" w:hAnsi="Times New Roman" w:cs="Times New Roman"/>
        </w:rPr>
        <w:t>6</w:t>
      </w:r>
      <w:r w:rsidR="00D51A96" w:rsidRPr="00FF65EA">
        <w:rPr>
          <w:rFonts w:ascii="Times New Roman" w:hAnsi="Times New Roman" w:cs="Times New Roman"/>
        </w:rPr>
        <w:t>4</w:t>
      </w:r>
      <w:r w:rsidRPr="00FF65EA">
        <w:rPr>
          <w:rFonts w:ascii="Times New Roman" w:hAnsi="Times New Roman" w:cs="Times New Roman"/>
        </w:rPr>
        <w:t xml:space="preserve"> m</w:t>
      </w:r>
      <w:r w:rsidRPr="00FF65EA">
        <w:rPr>
          <w:rFonts w:ascii="Times New Roman" w:hAnsi="Times New Roman" w:cs="Times New Roman"/>
          <w:vertAlign w:val="superscript"/>
        </w:rPr>
        <w:t>2</w:t>
      </w:r>
      <w:r w:rsidRPr="00FF65EA">
        <w:rPr>
          <w:rFonts w:ascii="Times New Roman" w:hAnsi="Times New Roman" w:cs="Times New Roman"/>
        </w:rPr>
        <w:t>-2</w:t>
      </w:r>
      <w:r w:rsidR="004B2A04" w:rsidRPr="00FF65EA">
        <w:rPr>
          <w:rFonts w:ascii="Times New Roman" w:hAnsi="Times New Roman" w:cs="Times New Roman"/>
        </w:rPr>
        <w:t>5</w:t>
      </w:r>
      <w:r w:rsidR="00D51A96" w:rsidRPr="00FF65EA">
        <w:rPr>
          <w:rFonts w:ascii="Times New Roman" w:hAnsi="Times New Roman" w:cs="Times New Roman"/>
        </w:rPr>
        <w:t>0</w:t>
      </w:r>
      <w:r w:rsidRPr="00FF65EA">
        <w:rPr>
          <w:rFonts w:ascii="Times New Roman" w:hAnsi="Times New Roman" w:cs="Times New Roman"/>
        </w:rPr>
        <w:t xml:space="preserve"> m</w:t>
      </w:r>
      <w:r w:rsidRPr="00FF65EA">
        <w:rPr>
          <w:rFonts w:ascii="Times New Roman" w:hAnsi="Times New Roman" w:cs="Times New Roman"/>
          <w:vertAlign w:val="superscript"/>
        </w:rPr>
        <w:t>2</w:t>
      </w:r>
      <w:r w:rsidR="004B2A04" w:rsidRPr="00FF65EA">
        <w:rPr>
          <w:rFonts w:ascii="Times New Roman" w:hAnsi="Times New Roman" w:cs="Times New Roman"/>
        </w:rPr>
        <w:t>. Kahe korteriga elamute ehitisealused pinnad jäävad vahemikku 127 m</w:t>
      </w:r>
      <w:r w:rsidR="004B2A04" w:rsidRPr="00FF65EA">
        <w:rPr>
          <w:rFonts w:ascii="Times New Roman" w:hAnsi="Times New Roman" w:cs="Times New Roman"/>
          <w:vertAlign w:val="superscript"/>
        </w:rPr>
        <w:t>2</w:t>
      </w:r>
      <w:r w:rsidR="004B2A04" w:rsidRPr="00FF65EA">
        <w:rPr>
          <w:rFonts w:ascii="Times New Roman" w:hAnsi="Times New Roman" w:cs="Times New Roman"/>
        </w:rPr>
        <w:t>- 250 m</w:t>
      </w:r>
      <w:r w:rsidR="004B2A04" w:rsidRPr="00FF65EA">
        <w:rPr>
          <w:rFonts w:ascii="Times New Roman" w:hAnsi="Times New Roman" w:cs="Times New Roman"/>
          <w:vertAlign w:val="superscript"/>
        </w:rPr>
        <w:t>2</w:t>
      </w:r>
      <w:r w:rsidR="006D3CCE" w:rsidRPr="00FF65EA">
        <w:rPr>
          <w:rFonts w:ascii="Times New Roman" w:hAnsi="Times New Roman" w:cs="Times New Roman"/>
        </w:rPr>
        <w:t xml:space="preserve">. </w:t>
      </w:r>
      <w:r w:rsidRPr="00FF65EA">
        <w:rPr>
          <w:rFonts w:ascii="Times New Roman" w:hAnsi="Times New Roman" w:cs="Times New Roman"/>
        </w:rPr>
        <w:t xml:space="preserve"> </w:t>
      </w:r>
    </w:p>
    <w:p w14:paraId="0C3E9D44" w14:textId="37A2FE59" w:rsidR="00E85E77" w:rsidRPr="00FF65EA" w:rsidRDefault="00857B03" w:rsidP="00A06618">
      <w:pPr>
        <w:spacing w:before="120" w:after="0" w:line="240" w:lineRule="auto"/>
        <w:jc w:val="both"/>
        <w:rPr>
          <w:rFonts w:ascii="Times New Roman" w:hAnsi="Times New Roman" w:cs="Times New Roman"/>
        </w:rPr>
      </w:pPr>
      <w:r w:rsidRPr="00FF65EA">
        <w:rPr>
          <w:rFonts w:ascii="Times New Roman" w:hAnsi="Times New Roman" w:cs="Times New Roman"/>
        </w:rPr>
        <w:t>NÜP näeb ette kruntidel suurusega 1</w:t>
      </w:r>
      <w:r w:rsidR="00A93B57" w:rsidRPr="00FF65EA">
        <w:rPr>
          <w:rFonts w:ascii="Times New Roman" w:hAnsi="Times New Roman" w:cs="Times New Roman"/>
        </w:rPr>
        <w:t>00</w:t>
      </w:r>
      <w:r w:rsidRPr="00FF65EA">
        <w:rPr>
          <w:rFonts w:ascii="Times New Roman" w:hAnsi="Times New Roman" w:cs="Times New Roman"/>
        </w:rPr>
        <w:t>1-1</w:t>
      </w:r>
      <w:r w:rsidR="00A93B57" w:rsidRPr="00FF65EA">
        <w:rPr>
          <w:rFonts w:ascii="Times New Roman" w:hAnsi="Times New Roman" w:cs="Times New Roman"/>
        </w:rPr>
        <w:t>3</w:t>
      </w:r>
      <w:r w:rsidRPr="00FF65EA">
        <w:rPr>
          <w:rFonts w:ascii="Times New Roman" w:hAnsi="Times New Roman" w:cs="Times New Roman"/>
        </w:rPr>
        <w:t>00 m</w:t>
      </w:r>
      <w:r w:rsidRPr="00FF65EA">
        <w:rPr>
          <w:rFonts w:ascii="Times New Roman" w:hAnsi="Times New Roman" w:cs="Times New Roman"/>
          <w:vertAlign w:val="superscript"/>
        </w:rPr>
        <w:t>2</w:t>
      </w:r>
      <w:r w:rsidRPr="00FF65EA">
        <w:rPr>
          <w:rFonts w:ascii="Times New Roman" w:hAnsi="Times New Roman" w:cs="Times New Roman"/>
        </w:rPr>
        <w:t xml:space="preserve"> suurima lubatud </w:t>
      </w:r>
      <w:proofErr w:type="spellStart"/>
      <w:r w:rsidRPr="00FF65EA">
        <w:rPr>
          <w:rFonts w:ascii="Times New Roman" w:hAnsi="Times New Roman" w:cs="Times New Roman"/>
        </w:rPr>
        <w:t>hoonetealuse</w:t>
      </w:r>
      <w:proofErr w:type="spellEnd"/>
      <w:r w:rsidRPr="00FF65EA">
        <w:rPr>
          <w:rFonts w:ascii="Times New Roman" w:hAnsi="Times New Roman" w:cs="Times New Roman"/>
        </w:rPr>
        <w:t xml:space="preserve"> pinna 2</w:t>
      </w:r>
      <w:r w:rsidR="00A93B57" w:rsidRPr="00FF65EA">
        <w:rPr>
          <w:rFonts w:ascii="Times New Roman" w:hAnsi="Times New Roman" w:cs="Times New Roman"/>
        </w:rPr>
        <w:t>40</w:t>
      </w:r>
      <w:r w:rsidRPr="00FF65EA">
        <w:rPr>
          <w:rFonts w:ascii="Times New Roman" w:hAnsi="Times New Roman" w:cs="Times New Roman"/>
        </w:rPr>
        <w:t xml:space="preserve"> m</w:t>
      </w:r>
      <w:r w:rsidRPr="00FF65EA">
        <w:rPr>
          <w:rFonts w:ascii="Times New Roman" w:hAnsi="Times New Roman" w:cs="Times New Roman"/>
          <w:vertAlign w:val="superscript"/>
        </w:rPr>
        <w:t>2</w:t>
      </w:r>
      <w:r w:rsidR="00FF64DB" w:rsidRPr="00FF65EA">
        <w:rPr>
          <w:rFonts w:ascii="Times New Roman" w:hAnsi="Times New Roman" w:cs="Times New Roman"/>
        </w:rPr>
        <w:t xml:space="preserve"> ning</w:t>
      </w:r>
      <w:r w:rsidR="00C8542F" w:rsidRPr="00FF65EA">
        <w:rPr>
          <w:rFonts w:ascii="Times New Roman" w:hAnsi="Times New Roman" w:cs="Times New Roman"/>
        </w:rPr>
        <w:t xml:space="preserve"> </w:t>
      </w:r>
      <w:r w:rsidR="00FF64DB" w:rsidRPr="00FF65EA">
        <w:rPr>
          <w:rFonts w:ascii="Times New Roman" w:hAnsi="Times New Roman" w:cs="Times New Roman"/>
        </w:rPr>
        <w:t xml:space="preserve">arvestades, et </w:t>
      </w:r>
      <w:r w:rsidR="00CA6AB2" w:rsidRPr="00FF65EA">
        <w:rPr>
          <w:rFonts w:ascii="Times New Roman" w:hAnsi="Times New Roman" w:cs="Times New Roman"/>
        </w:rPr>
        <w:t>naaberkinnistul Pääsküla tn 14 paikneva kahe korteriga elamu ehitisealune pindala on 250 m</w:t>
      </w:r>
      <w:r w:rsidR="00CA6AB2" w:rsidRPr="00FF65EA">
        <w:rPr>
          <w:rFonts w:ascii="Times New Roman" w:hAnsi="Times New Roman" w:cs="Times New Roman"/>
          <w:vertAlign w:val="superscript"/>
        </w:rPr>
        <w:t>2</w:t>
      </w:r>
      <w:r w:rsidR="00B015F8" w:rsidRPr="00FF65EA">
        <w:rPr>
          <w:rFonts w:ascii="Times New Roman" w:hAnsi="Times New Roman" w:cs="Times New Roman"/>
        </w:rPr>
        <w:t>,</w:t>
      </w:r>
      <w:r w:rsidR="00CA6AB2" w:rsidRPr="00FF65EA">
        <w:rPr>
          <w:rFonts w:ascii="Times New Roman" w:hAnsi="Times New Roman" w:cs="Times New Roman"/>
        </w:rPr>
        <w:t xml:space="preserve"> </w:t>
      </w:r>
      <w:r w:rsidR="00C8542F" w:rsidRPr="00FF65EA">
        <w:rPr>
          <w:rFonts w:ascii="Times New Roman" w:hAnsi="Times New Roman" w:cs="Times New Roman"/>
        </w:rPr>
        <w:t xml:space="preserve">siis </w:t>
      </w:r>
      <w:proofErr w:type="spellStart"/>
      <w:r w:rsidR="00E85E77" w:rsidRPr="00FF65EA">
        <w:rPr>
          <w:rFonts w:ascii="Times New Roman" w:hAnsi="Times New Roman" w:cs="Times New Roman"/>
        </w:rPr>
        <w:t>NÜP-ist</w:t>
      </w:r>
      <w:proofErr w:type="spellEnd"/>
      <w:r w:rsidR="00E85E77" w:rsidRPr="00FF65EA">
        <w:rPr>
          <w:rFonts w:ascii="Times New Roman" w:hAnsi="Times New Roman" w:cs="Times New Roman"/>
        </w:rPr>
        <w:t xml:space="preserve"> ja piirkonna analüüsist tulenevalt on võimalik määrata </w:t>
      </w:r>
      <w:r w:rsidR="00980AAD" w:rsidRPr="00FF65EA">
        <w:rPr>
          <w:rFonts w:ascii="Times New Roman" w:hAnsi="Times New Roman" w:cs="Times New Roman"/>
        </w:rPr>
        <w:t xml:space="preserve">Pääsküla tn 20 elamu </w:t>
      </w:r>
      <w:r w:rsidR="00E85E77" w:rsidRPr="00FF65EA">
        <w:rPr>
          <w:rFonts w:ascii="Times New Roman" w:hAnsi="Times New Roman" w:cs="Times New Roman"/>
        </w:rPr>
        <w:t xml:space="preserve">ehitisealuseks pinnaks </w:t>
      </w:r>
      <w:r w:rsidR="00CA6AB2" w:rsidRPr="00FF65EA">
        <w:rPr>
          <w:rFonts w:ascii="Times New Roman" w:hAnsi="Times New Roman" w:cs="Times New Roman"/>
        </w:rPr>
        <w:t>185</w:t>
      </w:r>
      <w:r w:rsidR="00E85E77" w:rsidRPr="00FF65EA">
        <w:rPr>
          <w:rFonts w:ascii="Times New Roman" w:hAnsi="Times New Roman" w:cs="Times New Roman"/>
        </w:rPr>
        <w:t xml:space="preserve"> m</w:t>
      </w:r>
      <w:r w:rsidR="00E85E77" w:rsidRPr="00FF65EA">
        <w:rPr>
          <w:rFonts w:ascii="Times New Roman" w:hAnsi="Times New Roman" w:cs="Times New Roman"/>
          <w:vertAlign w:val="superscript"/>
        </w:rPr>
        <w:t>2</w:t>
      </w:r>
      <w:r w:rsidR="00E85E77" w:rsidRPr="00FF65EA">
        <w:rPr>
          <w:rFonts w:ascii="Times New Roman" w:hAnsi="Times New Roman" w:cs="Times New Roman"/>
        </w:rPr>
        <w:t xml:space="preserve"> ja kõrguseks </w:t>
      </w:r>
      <w:r w:rsidR="00895A5D" w:rsidRPr="00FF65EA">
        <w:rPr>
          <w:rFonts w:ascii="Times New Roman" w:hAnsi="Times New Roman" w:cs="Times New Roman"/>
        </w:rPr>
        <w:t>8</w:t>
      </w:r>
      <w:r w:rsidR="00E85E77" w:rsidRPr="00FF65EA">
        <w:rPr>
          <w:rFonts w:ascii="Times New Roman" w:hAnsi="Times New Roman" w:cs="Times New Roman"/>
        </w:rPr>
        <w:t xml:space="preserve"> m (sarnaselt </w:t>
      </w:r>
      <w:r w:rsidR="00895A5D" w:rsidRPr="00FF65EA">
        <w:rPr>
          <w:rFonts w:ascii="Times New Roman" w:hAnsi="Times New Roman" w:cs="Times New Roman"/>
        </w:rPr>
        <w:t>olemasoleva hoonega</w:t>
      </w:r>
      <w:r w:rsidR="00E85E77" w:rsidRPr="00FF65EA">
        <w:rPr>
          <w:rFonts w:ascii="Times New Roman" w:hAnsi="Times New Roman" w:cs="Times New Roman"/>
        </w:rPr>
        <w:t xml:space="preserve">) ning </w:t>
      </w:r>
      <w:proofErr w:type="spellStart"/>
      <w:r w:rsidR="00E85E77" w:rsidRPr="00FF65EA">
        <w:rPr>
          <w:rFonts w:ascii="Times New Roman" w:hAnsi="Times New Roman" w:cs="Times New Roman"/>
        </w:rPr>
        <w:t>hoonetealuseks</w:t>
      </w:r>
      <w:proofErr w:type="spellEnd"/>
      <w:r w:rsidR="00E85E77" w:rsidRPr="00FF65EA">
        <w:rPr>
          <w:rFonts w:ascii="Times New Roman" w:hAnsi="Times New Roman" w:cs="Times New Roman"/>
        </w:rPr>
        <w:t xml:space="preserve"> pinnaks (kokku elamu ja abihoone</w:t>
      </w:r>
      <w:r w:rsidR="00135570" w:rsidRPr="00FF65EA">
        <w:rPr>
          <w:rFonts w:ascii="Times New Roman" w:hAnsi="Times New Roman" w:cs="Times New Roman"/>
        </w:rPr>
        <w:t>/</w:t>
      </w:r>
      <w:r w:rsidR="00E85E77" w:rsidRPr="00FF65EA">
        <w:rPr>
          <w:rFonts w:ascii="Times New Roman" w:hAnsi="Times New Roman" w:cs="Times New Roman"/>
        </w:rPr>
        <w:t>d) kuni 2</w:t>
      </w:r>
      <w:r w:rsidR="00A93B57" w:rsidRPr="00FF65EA">
        <w:rPr>
          <w:rFonts w:ascii="Times New Roman" w:hAnsi="Times New Roman" w:cs="Times New Roman"/>
        </w:rPr>
        <w:t>40</w:t>
      </w:r>
      <w:r w:rsidR="00E85E77" w:rsidRPr="00FF65EA">
        <w:rPr>
          <w:rFonts w:ascii="Times New Roman" w:hAnsi="Times New Roman" w:cs="Times New Roman"/>
        </w:rPr>
        <w:t xml:space="preserve"> m</w:t>
      </w:r>
      <w:r w:rsidR="00E85E77" w:rsidRPr="00FF65EA">
        <w:rPr>
          <w:rFonts w:ascii="Times New Roman" w:hAnsi="Times New Roman" w:cs="Times New Roman"/>
          <w:vertAlign w:val="superscript"/>
        </w:rPr>
        <w:t>2</w:t>
      </w:r>
      <w:r w:rsidR="00E85E77" w:rsidRPr="00FF65EA">
        <w:rPr>
          <w:rFonts w:ascii="Times New Roman" w:hAnsi="Times New Roman" w:cs="Times New Roman"/>
        </w:rPr>
        <w:t xml:space="preserve"> vastavalt </w:t>
      </w:r>
      <w:proofErr w:type="spellStart"/>
      <w:r w:rsidR="00E85E77" w:rsidRPr="00FF65EA">
        <w:rPr>
          <w:rFonts w:ascii="Times New Roman" w:hAnsi="Times New Roman" w:cs="Times New Roman"/>
        </w:rPr>
        <w:t>NÜP-le</w:t>
      </w:r>
      <w:proofErr w:type="spellEnd"/>
      <w:r w:rsidR="00E85E77" w:rsidRPr="00FF65EA">
        <w:rPr>
          <w:rFonts w:ascii="Times New Roman" w:hAnsi="Times New Roman" w:cs="Times New Roman"/>
        </w:rPr>
        <w:t>.</w:t>
      </w:r>
    </w:p>
    <w:p w14:paraId="3DDB34D2" w14:textId="77777777" w:rsidR="00E85E77" w:rsidRPr="00FF65EA" w:rsidRDefault="00857B03" w:rsidP="00E85E77">
      <w:pPr>
        <w:spacing w:before="120" w:after="0" w:line="240" w:lineRule="auto"/>
        <w:jc w:val="both"/>
        <w:rPr>
          <w:rFonts w:ascii="Times New Roman" w:hAnsi="Times New Roman" w:cs="Times New Roman"/>
        </w:rPr>
      </w:pPr>
      <w:proofErr w:type="spellStart"/>
      <w:r w:rsidRPr="00FF65EA">
        <w:rPr>
          <w:rFonts w:ascii="Times New Roman" w:hAnsi="Times New Roman" w:cs="Times New Roman"/>
        </w:rPr>
        <w:t>PlanS</w:t>
      </w:r>
      <w:proofErr w:type="spellEnd"/>
      <w:r w:rsidRPr="00FF65EA">
        <w:rPr>
          <w:rFonts w:ascii="Times New Roman" w:hAnsi="Times New Roman" w:cs="Times New Roman"/>
        </w:rPr>
        <w:t xml:space="preserve"> § 125 lõike 5 kohaldamise eeldused projekteerimistingimuste alusel hoone</w:t>
      </w:r>
      <w:r w:rsidR="00E85E77" w:rsidRPr="00FF65EA">
        <w:rPr>
          <w:rFonts w:ascii="Times New Roman" w:hAnsi="Times New Roman" w:cs="Times New Roman"/>
        </w:rPr>
        <w:t xml:space="preserve"> püstita</w:t>
      </w:r>
      <w:r w:rsidRPr="00FF65EA">
        <w:rPr>
          <w:rFonts w:ascii="Times New Roman" w:hAnsi="Times New Roman" w:cs="Times New Roman"/>
        </w:rPr>
        <w:t xml:space="preserve">miseks detailplaneeringu kohustusega alal on täidetud. Taotletav hoone jääb olemasoleva hoonestuse vahele, soovitakse püstitada ühe hoonet, mis käesolevates projekteerimistingimustes antud tingimusi arvestades sobitub nii mahuliselt kui otstarbelt ümbritsevasse keskkonda, ning </w:t>
      </w:r>
      <w:proofErr w:type="spellStart"/>
      <w:r w:rsidRPr="00FF65EA">
        <w:rPr>
          <w:rFonts w:ascii="Times New Roman" w:hAnsi="Times New Roman" w:cs="Times New Roman"/>
        </w:rPr>
        <w:t>NÜP-st</w:t>
      </w:r>
      <w:proofErr w:type="spellEnd"/>
      <w:r w:rsidRPr="00FF65EA">
        <w:rPr>
          <w:rFonts w:ascii="Times New Roman" w:hAnsi="Times New Roman" w:cs="Times New Roman"/>
        </w:rPr>
        <w:t xml:space="preserve"> tulenevad projekteerimistingimuste andmise aluseks olevad kasutus- ja ehitustingimused.</w:t>
      </w:r>
    </w:p>
    <w:p w14:paraId="277AE11C" w14:textId="23544665" w:rsidR="00E85E77" w:rsidRPr="00FF65EA" w:rsidRDefault="009C4CEF" w:rsidP="00E85E77">
      <w:pPr>
        <w:spacing w:before="120" w:after="0" w:line="240" w:lineRule="auto"/>
        <w:jc w:val="both"/>
        <w:rPr>
          <w:rFonts w:ascii="Times New Roman" w:hAnsi="Times New Roman" w:cs="Times New Roman"/>
        </w:rPr>
      </w:pPr>
      <w:r w:rsidRPr="00FF65EA">
        <w:rPr>
          <w:rFonts w:ascii="Times New Roman" w:hAnsi="Times New Roman" w:cs="Times New Roman"/>
        </w:rPr>
        <w:t xml:space="preserve">Elamu laiendamine </w:t>
      </w:r>
      <w:r w:rsidR="00E85E77" w:rsidRPr="00FF65EA">
        <w:rPr>
          <w:rFonts w:ascii="Times New Roman" w:hAnsi="Times New Roman" w:cs="Times New Roman"/>
        </w:rPr>
        <w:t xml:space="preserve">on </w:t>
      </w:r>
      <w:r w:rsidR="00857B03" w:rsidRPr="00FF65EA">
        <w:rPr>
          <w:rFonts w:ascii="Times New Roman" w:hAnsi="Times New Roman" w:cs="Times New Roman"/>
        </w:rPr>
        <w:t>väheolulise ruumilise mõjuga, mistõttu puudub antud juhul alus eeldada avaliku huvi olemasolu ressursimahuka detailplaneeringu koostamiseks.</w:t>
      </w:r>
      <w:r w:rsidR="00E85E77" w:rsidRPr="00FF65EA">
        <w:rPr>
          <w:rFonts w:ascii="Times New Roman" w:hAnsi="Times New Roman" w:cs="Times New Roman"/>
        </w:rPr>
        <w:t xml:space="preserve"> </w:t>
      </w:r>
    </w:p>
    <w:p w14:paraId="0E8B35FF" w14:textId="77777777" w:rsidR="00E85E77" w:rsidRPr="00FF65EA" w:rsidRDefault="00857B03" w:rsidP="00E85E77">
      <w:pPr>
        <w:spacing w:before="120" w:after="0" w:line="240" w:lineRule="auto"/>
        <w:jc w:val="both"/>
        <w:rPr>
          <w:rFonts w:ascii="Times New Roman" w:hAnsi="Times New Roman" w:cs="Times New Roman"/>
        </w:rPr>
      </w:pPr>
      <w:r w:rsidRPr="00FF65EA">
        <w:rPr>
          <w:rFonts w:ascii="Times New Roman" w:hAnsi="Times New Roman" w:cs="Times New Roman"/>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kõige rohkem mõjutab, kuna piirnevate naaberkinnistute omanikud on kaasatud nii projekteerimistingimuste kui ka sellele järgnevasse ehitusloa menetlusse.</w:t>
      </w:r>
      <w:r w:rsidR="00E85E77" w:rsidRPr="00FF65EA">
        <w:rPr>
          <w:rFonts w:ascii="Times New Roman" w:hAnsi="Times New Roman" w:cs="Times New Roman"/>
        </w:rPr>
        <w:t xml:space="preserve"> </w:t>
      </w:r>
    </w:p>
    <w:p w14:paraId="6A7F490E" w14:textId="0614D4EE" w:rsidR="00E85E77" w:rsidRPr="00FF65EA" w:rsidRDefault="009C4CEF" w:rsidP="00E85E77">
      <w:pPr>
        <w:spacing w:before="120" w:after="0" w:line="240" w:lineRule="auto"/>
        <w:jc w:val="both"/>
        <w:rPr>
          <w:rFonts w:ascii="Times New Roman" w:hAnsi="Times New Roman" w:cs="Times New Roman"/>
        </w:rPr>
      </w:pPr>
      <w:r w:rsidRPr="00FF65EA">
        <w:rPr>
          <w:rFonts w:ascii="Times New Roman" w:hAnsi="Times New Roman" w:cs="Times New Roman"/>
        </w:rPr>
        <w:lastRenderedPageBreak/>
        <w:t>H</w:t>
      </w:r>
      <w:r w:rsidR="00857B03" w:rsidRPr="00FF65EA">
        <w:rPr>
          <w:rFonts w:ascii="Times New Roman" w:hAnsi="Times New Roman" w:cs="Times New Roman"/>
        </w:rPr>
        <w:t xml:space="preserve">oone </w:t>
      </w:r>
      <w:r w:rsidRPr="00FF65EA">
        <w:rPr>
          <w:rFonts w:ascii="Times New Roman" w:hAnsi="Times New Roman" w:cs="Times New Roman"/>
        </w:rPr>
        <w:t>laiend</w:t>
      </w:r>
      <w:r w:rsidR="00857B03" w:rsidRPr="00FF65EA">
        <w:rPr>
          <w:rFonts w:ascii="Times New Roman" w:hAnsi="Times New Roman" w:cs="Times New Roman"/>
        </w:rPr>
        <w:t xml:space="preserve">amine käesolevates projekteerimistingimustes määratud tingimuste alusel on kooskõlas väljakujunenud keskkonna, sh asukoha hoonestuslaadiga ja </w:t>
      </w:r>
      <w:proofErr w:type="spellStart"/>
      <w:r w:rsidR="00857B03" w:rsidRPr="00FF65EA">
        <w:rPr>
          <w:rFonts w:ascii="Times New Roman" w:hAnsi="Times New Roman" w:cs="Times New Roman"/>
        </w:rPr>
        <w:t>NÜP-ga</w:t>
      </w:r>
      <w:proofErr w:type="spellEnd"/>
      <w:r w:rsidR="00857B03" w:rsidRPr="00FF65EA">
        <w:rPr>
          <w:rFonts w:ascii="Times New Roman" w:hAnsi="Times New Roman" w:cs="Times New Roman"/>
        </w:rPr>
        <w:t>. Projekteerimistingimuste andmine ei ole vastuolus õigusaktide, isikute õiguste või avaliku huviga.</w:t>
      </w:r>
    </w:p>
    <w:p w14:paraId="28ADA70F" w14:textId="0F3A9028" w:rsidR="004F1A9B" w:rsidRPr="00FF65EA" w:rsidRDefault="004F1A9B" w:rsidP="00E85E77">
      <w:pPr>
        <w:pStyle w:val="ListParagraph"/>
        <w:numPr>
          <w:ilvl w:val="0"/>
          <w:numId w:val="6"/>
        </w:numPr>
        <w:spacing w:before="120" w:after="0" w:line="240" w:lineRule="auto"/>
        <w:jc w:val="both"/>
        <w:rPr>
          <w:rFonts w:ascii="Times New Roman" w:hAnsi="Times New Roman" w:cs="Times New Roman"/>
          <w:b/>
          <w:bCs/>
        </w:rPr>
      </w:pPr>
      <w:r w:rsidRPr="00FF65EA">
        <w:rPr>
          <w:rFonts w:ascii="Times New Roman" w:hAnsi="Times New Roman" w:cs="Times New Roman"/>
          <w:b/>
          <w:bCs/>
        </w:rPr>
        <w:t xml:space="preserve">Kaasamine </w:t>
      </w:r>
    </w:p>
    <w:p w14:paraId="487ADCC6" w14:textId="77777777" w:rsidR="004F1A9B" w:rsidRPr="00FF65EA" w:rsidRDefault="004F1A9B" w:rsidP="004F1A9B">
      <w:pPr>
        <w:spacing w:before="120" w:after="0" w:line="240" w:lineRule="auto"/>
        <w:jc w:val="both"/>
        <w:rPr>
          <w:rFonts w:ascii="Times New Roman" w:hAnsi="Times New Roman" w:cs="Times New Roman"/>
        </w:rPr>
      </w:pPr>
      <w:r w:rsidRPr="00FF65EA">
        <w:rPr>
          <w:rFonts w:ascii="Times New Roman" w:hAnsi="Times New Roman" w:cs="Times New Roman"/>
        </w:rPr>
        <w:t>Ehitusseadustiku § 31 lõike 1, Tallinna Linnavalitsuse 03.11.2021 määruse nr 36 § 38 ning HMS § 46jj kohaselt korraldab amet projekteerimistingimuste andmise avatud menetlusena.</w:t>
      </w:r>
    </w:p>
    <w:p w14:paraId="4229E473" w14:textId="1E84D75F" w:rsidR="004F1A9B" w:rsidRPr="00FF65EA" w:rsidRDefault="004F1A9B" w:rsidP="004F1A9B">
      <w:pPr>
        <w:spacing w:before="120" w:after="0" w:line="240" w:lineRule="auto"/>
        <w:jc w:val="both"/>
        <w:rPr>
          <w:rFonts w:ascii="Times New Roman" w:hAnsi="Times New Roman" w:cs="Times New Roman"/>
        </w:rPr>
      </w:pPr>
      <w:proofErr w:type="spellStart"/>
      <w:r w:rsidRPr="00FF65EA">
        <w:rPr>
          <w:rFonts w:ascii="Times New Roman" w:hAnsi="Times New Roman" w:cs="Times New Roman"/>
        </w:rPr>
        <w:t>EhS</w:t>
      </w:r>
      <w:proofErr w:type="spellEnd"/>
      <w:r w:rsidRPr="00FF65EA">
        <w:rPr>
          <w:rFonts w:ascii="Times New Roman" w:hAnsi="Times New Roman" w:cs="Times New Roman"/>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FF65EA">
        <w:rPr>
          <w:rFonts w:ascii="Times New Roman" w:hAnsi="Times New Roman" w:cs="Times New Roman"/>
        </w:rPr>
        <w:t>.</w:t>
      </w:r>
    </w:p>
    <w:p w14:paraId="10DEDB30" w14:textId="135EECC8" w:rsidR="00C34FCF" w:rsidRPr="00FF65EA" w:rsidRDefault="00A76CEA" w:rsidP="00A76CEA">
      <w:pPr>
        <w:pStyle w:val="ListParagraph"/>
        <w:numPr>
          <w:ilvl w:val="0"/>
          <w:numId w:val="6"/>
        </w:numPr>
        <w:spacing w:before="240" w:after="0" w:line="240" w:lineRule="auto"/>
        <w:jc w:val="both"/>
        <w:rPr>
          <w:rFonts w:ascii="Times New Roman" w:hAnsi="Times New Roman" w:cs="Times New Roman"/>
          <w:b/>
        </w:rPr>
      </w:pPr>
      <w:r w:rsidRPr="00FF65EA">
        <w:rPr>
          <w:rFonts w:ascii="Times New Roman" w:hAnsi="Times New Roman" w:cs="Times New Roman"/>
          <w:b/>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FF65EA" w14:paraId="1132150C" w14:textId="77777777" w:rsidTr="00FF65EA">
        <w:tc>
          <w:tcPr>
            <w:tcW w:w="4116" w:type="dxa"/>
          </w:tcPr>
          <w:p w14:paraId="508B8200" w14:textId="77777777" w:rsidR="00A43150" w:rsidRPr="00FF65EA"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FF65EA">
              <w:rPr>
                <w:rFonts w:ascii="Times New Roman" w:hAnsi="Times New Roman" w:cs="Times New Roman"/>
                <w:u w:val="single"/>
              </w:rPr>
              <w:t>Hoone kasutamise otstarve:</w:t>
            </w:r>
          </w:p>
        </w:tc>
        <w:tc>
          <w:tcPr>
            <w:tcW w:w="5523" w:type="dxa"/>
          </w:tcPr>
          <w:p w14:paraId="1307115F" w14:textId="78A7098D" w:rsidR="00A43150" w:rsidRPr="00FF65EA" w:rsidRDefault="009C4CEF" w:rsidP="001D13BE">
            <w:pPr>
              <w:spacing w:before="120"/>
              <w:jc w:val="both"/>
              <w:rPr>
                <w:rFonts w:ascii="Times New Roman" w:hAnsi="Times New Roman" w:cs="Times New Roman"/>
                <w:color w:val="FF0000"/>
                <w:u w:val="single"/>
              </w:rPr>
            </w:pPr>
            <w:r w:rsidRPr="00FF65EA">
              <w:rPr>
                <w:rFonts w:ascii="Times New Roman" w:hAnsi="Times New Roman" w:cs="Times New Roman"/>
              </w:rPr>
              <w:t>Kahe korteriga elamu</w:t>
            </w:r>
            <w:r w:rsidR="00B546F8" w:rsidRPr="00FF65EA">
              <w:rPr>
                <w:rFonts w:ascii="Times New Roman" w:hAnsi="Times New Roman" w:cs="Times New Roman"/>
              </w:rPr>
              <w:t xml:space="preserve"> </w:t>
            </w:r>
            <w:r w:rsidR="00274D23" w:rsidRPr="00FF65EA">
              <w:rPr>
                <w:rFonts w:ascii="Times New Roman" w:hAnsi="Times New Roman" w:cs="Times New Roman"/>
              </w:rPr>
              <w:t>(</w:t>
            </w:r>
            <w:r w:rsidR="00C86D71" w:rsidRPr="00FF65EA">
              <w:rPr>
                <w:rFonts w:ascii="Times New Roman" w:hAnsi="Times New Roman" w:cs="Times New Roman"/>
              </w:rPr>
              <w:t>1</w:t>
            </w:r>
            <w:r w:rsidRPr="00FF65EA">
              <w:rPr>
                <w:rFonts w:ascii="Times New Roman" w:hAnsi="Times New Roman" w:cs="Times New Roman"/>
              </w:rPr>
              <w:t>1200</w:t>
            </w:r>
            <w:r w:rsidR="00274D23" w:rsidRPr="00FF65EA">
              <w:rPr>
                <w:rFonts w:ascii="Times New Roman" w:hAnsi="Times New Roman" w:cs="Times New Roman"/>
              </w:rPr>
              <w:t>)</w:t>
            </w:r>
            <w:r w:rsidR="00D23D20" w:rsidRPr="00FF65EA">
              <w:rPr>
                <w:rFonts w:ascii="Times New Roman" w:hAnsi="Times New Roman" w:cs="Times New Roman"/>
              </w:rPr>
              <w:t xml:space="preserve"> </w:t>
            </w:r>
          </w:p>
        </w:tc>
      </w:tr>
      <w:tr w:rsidR="00441187" w:rsidRPr="00FF65EA" w14:paraId="35BB3F0D" w14:textId="77777777" w:rsidTr="00FF65EA">
        <w:tc>
          <w:tcPr>
            <w:tcW w:w="4116" w:type="dxa"/>
          </w:tcPr>
          <w:p w14:paraId="495E354A" w14:textId="77777777" w:rsidR="00A43150" w:rsidRPr="00FF65EA"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FF65EA">
              <w:rPr>
                <w:rFonts w:ascii="Times New Roman" w:hAnsi="Times New Roman" w:cs="Times New Roman"/>
                <w:u w:val="single"/>
              </w:rPr>
              <w:t>Hoonete suurim lubatud arv maa-alal:</w:t>
            </w:r>
          </w:p>
        </w:tc>
        <w:tc>
          <w:tcPr>
            <w:tcW w:w="5523" w:type="dxa"/>
          </w:tcPr>
          <w:p w14:paraId="3E2F401C" w14:textId="2127DBA4" w:rsidR="00A43150" w:rsidRPr="00FF65EA" w:rsidRDefault="00A76CEA" w:rsidP="006B6EFE">
            <w:pPr>
              <w:spacing w:before="120"/>
              <w:jc w:val="both"/>
              <w:rPr>
                <w:rFonts w:ascii="Times New Roman" w:hAnsi="Times New Roman" w:cs="Times New Roman"/>
                <w:color w:val="FF0000"/>
              </w:rPr>
            </w:pPr>
            <w:r w:rsidRPr="00FF65EA">
              <w:rPr>
                <w:rFonts w:ascii="Times New Roman" w:hAnsi="Times New Roman" w:cs="Times New Roman"/>
              </w:rPr>
              <w:t>Ü</w:t>
            </w:r>
            <w:r w:rsidR="008C525B" w:rsidRPr="00FF65EA">
              <w:rPr>
                <w:rFonts w:ascii="Times New Roman" w:hAnsi="Times New Roman" w:cs="Times New Roman"/>
              </w:rPr>
              <w:t>ks</w:t>
            </w:r>
            <w:r w:rsidRPr="00FF65EA">
              <w:rPr>
                <w:rFonts w:ascii="Times New Roman" w:hAnsi="Times New Roman" w:cs="Times New Roman"/>
              </w:rPr>
              <w:t xml:space="preserve"> (1) </w:t>
            </w:r>
            <w:r w:rsidR="009C4CEF" w:rsidRPr="00FF65EA">
              <w:rPr>
                <w:rFonts w:ascii="Times New Roman" w:hAnsi="Times New Roman" w:cs="Times New Roman"/>
              </w:rPr>
              <w:t>laiend</w:t>
            </w:r>
            <w:r w:rsidRPr="00FF65EA">
              <w:rPr>
                <w:rFonts w:ascii="Times New Roman" w:hAnsi="Times New Roman" w:cs="Times New Roman"/>
              </w:rPr>
              <w:t>atav</w:t>
            </w:r>
            <w:r w:rsidR="008C525B" w:rsidRPr="00FF65EA">
              <w:rPr>
                <w:rFonts w:ascii="Times New Roman" w:hAnsi="Times New Roman" w:cs="Times New Roman"/>
              </w:rPr>
              <w:t xml:space="preserve"> </w:t>
            </w:r>
            <w:r w:rsidR="00F86CEA" w:rsidRPr="00FF65EA">
              <w:rPr>
                <w:rFonts w:ascii="Times New Roman" w:hAnsi="Times New Roman" w:cs="Times New Roman"/>
              </w:rPr>
              <w:t>elamu</w:t>
            </w:r>
            <w:r w:rsidR="000D4E03" w:rsidRPr="00FF65EA">
              <w:rPr>
                <w:rFonts w:ascii="Times New Roman" w:hAnsi="Times New Roman" w:cs="Times New Roman"/>
              </w:rPr>
              <w:t>, lisaks abihoone</w:t>
            </w:r>
            <w:r w:rsidR="001C73E2" w:rsidRPr="00FF65EA">
              <w:rPr>
                <w:rFonts w:ascii="Times New Roman" w:hAnsi="Times New Roman" w:cs="Times New Roman"/>
              </w:rPr>
              <w:t>(</w:t>
            </w:r>
            <w:r w:rsidR="000D4E03" w:rsidRPr="00FF65EA">
              <w:rPr>
                <w:rFonts w:ascii="Times New Roman" w:hAnsi="Times New Roman" w:cs="Times New Roman"/>
              </w:rPr>
              <w:t>d</w:t>
            </w:r>
            <w:r w:rsidR="001C73E2" w:rsidRPr="00FF65EA">
              <w:rPr>
                <w:rFonts w:ascii="Times New Roman" w:hAnsi="Times New Roman" w:cs="Times New Roman"/>
              </w:rPr>
              <w:t>) ehitisealuse pinnaga kuni 60 m</w:t>
            </w:r>
            <w:r w:rsidR="001C73E2" w:rsidRPr="00FF65EA">
              <w:rPr>
                <w:rFonts w:ascii="Times New Roman" w:hAnsi="Times New Roman" w:cs="Times New Roman"/>
                <w:vertAlign w:val="superscript"/>
              </w:rPr>
              <w:t>2</w:t>
            </w:r>
            <w:r w:rsidR="001C73E2" w:rsidRPr="00FF65EA">
              <w:rPr>
                <w:rFonts w:ascii="Times New Roman" w:hAnsi="Times New Roman" w:cs="Times New Roman"/>
              </w:rPr>
              <w:t xml:space="preserve"> ja kõrgusega kuni 5 m</w:t>
            </w:r>
            <w:r w:rsidR="00C86D71" w:rsidRPr="00FF65EA">
              <w:rPr>
                <w:rFonts w:ascii="Times New Roman" w:hAnsi="Times New Roman" w:cs="Times New Roman"/>
              </w:rPr>
              <w:t xml:space="preserve">. </w:t>
            </w:r>
          </w:p>
        </w:tc>
      </w:tr>
      <w:tr w:rsidR="00A43150" w:rsidRPr="00FF65EA" w14:paraId="461EDC95" w14:textId="77777777" w:rsidTr="00FF65EA">
        <w:tc>
          <w:tcPr>
            <w:tcW w:w="4116" w:type="dxa"/>
          </w:tcPr>
          <w:p w14:paraId="71DD6D73" w14:textId="77777777" w:rsidR="00A43150" w:rsidRPr="00FF65EA"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FF65EA">
              <w:rPr>
                <w:rFonts w:ascii="Times New Roman" w:hAnsi="Times New Roman" w:cs="Times New Roman"/>
                <w:u w:val="single"/>
              </w:rPr>
              <w:t>Asukoht:</w:t>
            </w:r>
          </w:p>
          <w:p w14:paraId="4AE36DD0" w14:textId="77777777" w:rsidR="00CA4201" w:rsidRPr="00FF65EA" w:rsidRDefault="00CA4201" w:rsidP="00CA4201">
            <w:pPr>
              <w:spacing w:before="120" w:after="120"/>
              <w:rPr>
                <w:rFonts w:ascii="Times New Roman" w:hAnsi="Times New Roman" w:cs="Times New Roman"/>
                <w:u w:val="single"/>
              </w:rPr>
            </w:pPr>
          </w:p>
          <w:p w14:paraId="09746C02" w14:textId="77777777" w:rsidR="00CA4201" w:rsidRPr="00FF65EA" w:rsidRDefault="00CA4201" w:rsidP="00CA4201">
            <w:pPr>
              <w:spacing w:before="120" w:after="120"/>
              <w:rPr>
                <w:rFonts w:ascii="Times New Roman" w:hAnsi="Times New Roman" w:cs="Times New Roman"/>
                <w:u w:val="single"/>
              </w:rPr>
            </w:pPr>
          </w:p>
          <w:p w14:paraId="5159E3E8" w14:textId="77777777" w:rsidR="00CA4201" w:rsidRPr="00FF65EA" w:rsidRDefault="00CA4201" w:rsidP="00CA4201">
            <w:pPr>
              <w:spacing w:before="120" w:after="120"/>
              <w:rPr>
                <w:rFonts w:ascii="Times New Roman" w:hAnsi="Times New Roman" w:cs="Times New Roman"/>
                <w:u w:val="single"/>
              </w:rPr>
            </w:pPr>
          </w:p>
          <w:p w14:paraId="6B6E9722" w14:textId="77777777" w:rsidR="00CA4201" w:rsidRPr="00FF65EA" w:rsidRDefault="00CA4201" w:rsidP="00CA4201">
            <w:pPr>
              <w:spacing w:before="120" w:after="120"/>
              <w:rPr>
                <w:rFonts w:ascii="Times New Roman" w:hAnsi="Times New Roman" w:cs="Times New Roman"/>
                <w:u w:val="single"/>
              </w:rPr>
            </w:pPr>
          </w:p>
        </w:tc>
        <w:tc>
          <w:tcPr>
            <w:tcW w:w="5523" w:type="dxa"/>
          </w:tcPr>
          <w:p w14:paraId="4A494C40" w14:textId="77777777" w:rsidR="001C73E2" w:rsidRPr="00FF65EA" w:rsidRDefault="00F405AA" w:rsidP="00A76CEA">
            <w:pPr>
              <w:spacing w:before="120" w:after="120"/>
              <w:jc w:val="both"/>
              <w:rPr>
                <w:rFonts w:ascii="Times New Roman" w:hAnsi="Times New Roman" w:cs="Times New Roman"/>
              </w:rPr>
            </w:pPr>
            <w:r w:rsidRPr="00FF65EA">
              <w:rPr>
                <w:rFonts w:ascii="Times New Roman" w:hAnsi="Times New Roman" w:cs="Times New Roman"/>
              </w:rPr>
              <w:t>elamu</w:t>
            </w:r>
            <w:r w:rsidR="006271FC" w:rsidRPr="00FF65EA">
              <w:rPr>
                <w:rFonts w:ascii="Times New Roman" w:hAnsi="Times New Roman" w:cs="Times New Roman"/>
              </w:rPr>
              <w:t>t</w:t>
            </w:r>
            <w:r w:rsidR="00CA4201" w:rsidRPr="00FF65EA">
              <w:rPr>
                <w:rFonts w:ascii="Times New Roman" w:hAnsi="Times New Roman" w:cs="Times New Roman"/>
              </w:rPr>
              <w:t xml:space="preserve"> võib </w:t>
            </w:r>
            <w:r w:rsidR="006271FC" w:rsidRPr="00FF65EA">
              <w:rPr>
                <w:rFonts w:ascii="Times New Roman" w:hAnsi="Times New Roman" w:cs="Times New Roman"/>
              </w:rPr>
              <w:t>laiendada kinnistu hoovipoolses suunas vastavalt</w:t>
            </w:r>
            <w:r w:rsidR="00CA4201" w:rsidRPr="00FF65EA">
              <w:rPr>
                <w:rFonts w:ascii="Times New Roman" w:hAnsi="Times New Roman" w:cs="Times New Roman"/>
              </w:rPr>
              <w:t xml:space="preserve"> asendiplaanile (</w:t>
            </w:r>
            <w:r w:rsidR="00F56CD5" w:rsidRPr="00FF65EA">
              <w:rPr>
                <w:rFonts w:ascii="Times New Roman" w:hAnsi="Times New Roman" w:cs="Times New Roman"/>
              </w:rPr>
              <w:t xml:space="preserve">LISA </w:t>
            </w:r>
            <w:r w:rsidR="003F4884" w:rsidRPr="00FF65EA">
              <w:rPr>
                <w:rFonts w:ascii="Times New Roman" w:hAnsi="Times New Roman" w:cs="Times New Roman"/>
              </w:rPr>
              <w:t>2</w:t>
            </w:r>
            <w:r w:rsidR="00CA4201" w:rsidRPr="00FF65EA">
              <w:rPr>
                <w:rFonts w:ascii="Times New Roman" w:hAnsi="Times New Roman" w:cs="Times New Roman"/>
              </w:rPr>
              <w:t xml:space="preserve">). </w:t>
            </w:r>
          </w:p>
          <w:p w14:paraId="0CA8E326" w14:textId="0CD750D9" w:rsidR="00F56CD5" w:rsidRPr="00FF65EA" w:rsidRDefault="00A76CEA" w:rsidP="001C73E2">
            <w:pPr>
              <w:spacing w:before="120" w:after="120"/>
              <w:jc w:val="both"/>
              <w:rPr>
                <w:rFonts w:ascii="Times New Roman" w:hAnsi="Times New Roman" w:cs="Times New Roman"/>
              </w:rPr>
            </w:pPr>
            <w:r w:rsidRPr="00FF65EA">
              <w:rPr>
                <w:rFonts w:ascii="Times New Roman" w:hAnsi="Times New Roman" w:cs="Times New Roman"/>
              </w:rPr>
              <w:t xml:space="preserve">Ehitise kaugus naaberkinnistutest peab olema kooskõlas tuleohutus- ja </w:t>
            </w:r>
            <w:proofErr w:type="spellStart"/>
            <w:r w:rsidRPr="00FF65EA">
              <w:rPr>
                <w:rFonts w:ascii="Times New Roman" w:hAnsi="Times New Roman" w:cs="Times New Roman"/>
              </w:rPr>
              <w:t>insolatsiooninõuetega</w:t>
            </w:r>
            <w:proofErr w:type="spellEnd"/>
            <w:r w:rsidRPr="00FF65EA">
              <w:rPr>
                <w:rFonts w:ascii="Times New Roman" w:hAnsi="Times New Roman" w:cs="Times New Roman"/>
              </w:rPr>
              <w:t>; ning naabrusõigusega;</w:t>
            </w:r>
          </w:p>
        </w:tc>
      </w:tr>
      <w:tr w:rsidR="000F6038" w:rsidRPr="00FF65EA" w14:paraId="4D6909D1" w14:textId="77777777" w:rsidTr="00FF65EA">
        <w:tc>
          <w:tcPr>
            <w:tcW w:w="4116" w:type="dxa"/>
          </w:tcPr>
          <w:p w14:paraId="29010750" w14:textId="39ED50FA" w:rsidR="000F6038" w:rsidRPr="00FF65EA" w:rsidRDefault="00FF65EA" w:rsidP="000F6038">
            <w:pPr>
              <w:pStyle w:val="ListParagraph"/>
              <w:numPr>
                <w:ilvl w:val="0"/>
                <w:numId w:val="2"/>
              </w:numPr>
              <w:spacing w:before="120" w:after="120"/>
              <w:ind w:left="321" w:hanging="284"/>
              <w:contextualSpacing w:val="0"/>
              <w:rPr>
                <w:rFonts w:ascii="Times New Roman" w:hAnsi="Times New Roman" w:cs="Times New Roman"/>
                <w:u w:val="single"/>
              </w:rPr>
            </w:pPr>
            <w:r w:rsidRPr="00FF65EA">
              <w:rPr>
                <w:rFonts w:ascii="Times New Roman" w:hAnsi="Times New Roman" w:cs="Times New Roman"/>
                <w:u w:val="single"/>
              </w:rPr>
              <w:t>Suurim lubatud</w:t>
            </w:r>
            <w:r w:rsidR="000F6038" w:rsidRPr="00FF65EA">
              <w:rPr>
                <w:rFonts w:ascii="Times New Roman" w:hAnsi="Times New Roman" w:cs="Times New Roman"/>
                <w:u w:val="single"/>
              </w:rPr>
              <w:t xml:space="preserve"> ehitistealune pind:</w:t>
            </w:r>
          </w:p>
        </w:tc>
        <w:tc>
          <w:tcPr>
            <w:tcW w:w="5523" w:type="dxa"/>
          </w:tcPr>
          <w:p w14:paraId="597E1F15" w14:textId="3B455FD6" w:rsidR="000F6038" w:rsidRPr="00FF65EA" w:rsidRDefault="00F405AA" w:rsidP="003C7D0F">
            <w:pPr>
              <w:pStyle w:val="NoSpacing"/>
              <w:jc w:val="both"/>
              <w:rPr>
                <w:rFonts w:ascii="Times New Roman" w:hAnsi="Times New Roman"/>
              </w:rPr>
            </w:pPr>
            <w:r w:rsidRPr="00FF65EA">
              <w:rPr>
                <w:rFonts w:ascii="Times New Roman" w:hAnsi="Times New Roman"/>
              </w:rPr>
              <w:t>Laiendatav</w:t>
            </w:r>
            <w:r w:rsidR="00C86D71" w:rsidRPr="00FF65EA">
              <w:rPr>
                <w:rFonts w:ascii="Times New Roman" w:hAnsi="Times New Roman"/>
              </w:rPr>
              <w:t xml:space="preserve"> </w:t>
            </w:r>
            <w:r w:rsidR="006271FC" w:rsidRPr="00FF65EA">
              <w:rPr>
                <w:rFonts w:ascii="Times New Roman" w:hAnsi="Times New Roman"/>
              </w:rPr>
              <w:t>elamu</w:t>
            </w:r>
            <w:r w:rsidR="00C86D71" w:rsidRPr="00FF65EA">
              <w:rPr>
                <w:rFonts w:ascii="Times New Roman" w:hAnsi="Times New Roman"/>
              </w:rPr>
              <w:t xml:space="preserve"> kuni</w:t>
            </w:r>
            <w:r w:rsidR="003F4884" w:rsidRPr="00FF65EA">
              <w:rPr>
                <w:rFonts w:ascii="Times New Roman" w:hAnsi="Times New Roman"/>
              </w:rPr>
              <w:t xml:space="preserve"> 1</w:t>
            </w:r>
            <w:r w:rsidRPr="00FF65EA">
              <w:rPr>
                <w:rFonts w:ascii="Times New Roman" w:hAnsi="Times New Roman"/>
              </w:rPr>
              <w:t>85</w:t>
            </w:r>
            <w:r w:rsidR="003F4884" w:rsidRPr="00FF65EA">
              <w:rPr>
                <w:rFonts w:ascii="Times New Roman" w:hAnsi="Times New Roman"/>
              </w:rPr>
              <w:t xml:space="preserve"> </w:t>
            </w:r>
            <w:r w:rsidR="00C86D71" w:rsidRPr="00FF65EA">
              <w:rPr>
                <w:rFonts w:ascii="Times New Roman" w:hAnsi="Times New Roman"/>
              </w:rPr>
              <w:t>m</w:t>
            </w:r>
            <w:r w:rsidR="00C86D71" w:rsidRPr="00FF65EA">
              <w:rPr>
                <w:rFonts w:ascii="Times New Roman" w:hAnsi="Times New Roman"/>
                <w:vertAlign w:val="superscript"/>
              </w:rPr>
              <w:t>2</w:t>
            </w:r>
            <w:r w:rsidR="00C86D71" w:rsidRPr="00FF65EA">
              <w:rPr>
                <w:rFonts w:ascii="Times New Roman" w:hAnsi="Times New Roman"/>
              </w:rPr>
              <w:t xml:space="preserve"> sh kaetud terrassid, üle 1,0 m laiused katuseräästad ja üle 2,0 m² suurused maapinnale mittetoetuvad varikatused.</w:t>
            </w:r>
          </w:p>
          <w:p w14:paraId="30C36840" w14:textId="6B25A3F5" w:rsidR="00C86D71" w:rsidRPr="00FF65EA" w:rsidRDefault="00C86D71" w:rsidP="00C86D71">
            <w:pPr>
              <w:pStyle w:val="NoSpacing"/>
              <w:jc w:val="both"/>
              <w:rPr>
                <w:rFonts w:ascii="Times New Roman" w:hAnsi="Times New Roman"/>
              </w:rPr>
            </w:pPr>
            <w:r w:rsidRPr="00FF65EA">
              <w:rPr>
                <w:rFonts w:ascii="Times New Roman" w:hAnsi="Times New Roman"/>
              </w:rPr>
              <w:t>Kinnistul asuvad hooned kokku kuni 240 m</w:t>
            </w:r>
            <w:r w:rsidRPr="00FF65EA">
              <w:rPr>
                <w:rFonts w:ascii="Times New Roman" w:hAnsi="Times New Roman"/>
                <w:vertAlign w:val="superscript"/>
              </w:rPr>
              <w:t>2.</w:t>
            </w:r>
          </w:p>
          <w:p w14:paraId="53831FC3" w14:textId="1E0FD9FA" w:rsidR="00C86D71" w:rsidRPr="00FF65EA" w:rsidRDefault="00C86D71" w:rsidP="00C86D71">
            <w:pPr>
              <w:pStyle w:val="NoSpacing"/>
              <w:jc w:val="both"/>
              <w:rPr>
                <w:rFonts w:ascii="Times New Roman" w:hAnsi="Times New Roman"/>
              </w:rPr>
            </w:pPr>
            <w:r w:rsidRPr="00FF65EA">
              <w:rPr>
                <w:rFonts w:ascii="Times New Roman" w:hAnsi="Times New Roman"/>
              </w:rPr>
              <w:t xml:space="preserve">Krundi </w:t>
            </w:r>
            <w:proofErr w:type="spellStart"/>
            <w:r w:rsidRPr="00FF65EA">
              <w:rPr>
                <w:rFonts w:ascii="Times New Roman" w:hAnsi="Times New Roman"/>
              </w:rPr>
              <w:t>hoonetealune</w:t>
            </w:r>
            <w:proofErr w:type="spellEnd"/>
            <w:r w:rsidRPr="00FF65EA">
              <w:rPr>
                <w:rFonts w:ascii="Times New Roman" w:hAnsi="Times New Roman"/>
              </w:rPr>
              <w:t xml:space="preserve"> pind esitada krundi tehniliste andmete koosseisus.</w:t>
            </w:r>
          </w:p>
          <w:p w14:paraId="278250F8" w14:textId="6777CF4B" w:rsidR="00C86D71" w:rsidRPr="00FF65EA" w:rsidRDefault="006271FC" w:rsidP="00C86D71">
            <w:pPr>
              <w:pStyle w:val="NoSpacing"/>
              <w:jc w:val="both"/>
              <w:rPr>
                <w:rFonts w:ascii="Times New Roman" w:hAnsi="Times New Roman"/>
              </w:rPr>
            </w:pPr>
            <w:r w:rsidRPr="00FF65EA">
              <w:rPr>
                <w:rFonts w:ascii="Times New Roman" w:hAnsi="Times New Roman"/>
              </w:rPr>
              <w:t>Laiendatav</w:t>
            </w:r>
            <w:r w:rsidR="00C86D71" w:rsidRPr="00FF65EA">
              <w:rPr>
                <w:rFonts w:ascii="Times New Roman" w:hAnsi="Times New Roman"/>
              </w:rPr>
              <w:t xml:space="preserve"> hoone peab olema piirkonna hoonetele iseloomuliku ehitusaluse pinnaga ning olemasolevasse keskkonda suuruselt sobiv.</w:t>
            </w:r>
          </w:p>
        </w:tc>
      </w:tr>
      <w:tr w:rsidR="00A43150" w:rsidRPr="00FF65EA" w14:paraId="558C0BE5" w14:textId="77777777" w:rsidTr="00FF65EA">
        <w:tc>
          <w:tcPr>
            <w:tcW w:w="4116" w:type="dxa"/>
          </w:tcPr>
          <w:p w14:paraId="51AA7AF4" w14:textId="77777777" w:rsidR="00A43150" w:rsidRPr="00FF65EA"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FF65EA">
              <w:rPr>
                <w:rFonts w:ascii="Times New Roman" w:hAnsi="Times New Roman" w:cs="Times New Roman"/>
                <w:u w:val="single"/>
              </w:rPr>
              <w:t>Kõrgus ja vajaduse korral sügavus:</w:t>
            </w:r>
          </w:p>
        </w:tc>
        <w:tc>
          <w:tcPr>
            <w:tcW w:w="5523" w:type="dxa"/>
          </w:tcPr>
          <w:p w14:paraId="143BCF4A" w14:textId="4834C4DD" w:rsidR="000E0E58" w:rsidRPr="00FF65EA" w:rsidRDefault="000F6038" w:rsidP="00423BDE">
            <w:pPr>
              <w:pStyle w:val="ListParagraph"/>
              <w:spacing w:before="120" w:after="120"/>
              <w:ind w:left="0"/>
              <w:contextualSpacing w:val="0"/>
              <w:jc w:val="both"/>
              <w:rPr>
                <w:rFonts w:ascii="Times New Roman" w:hAnsi="Times New Roman" w:cs="Times New Roman"/>
                <w:b/>
                <w:i/>
              </w:rPr>
            </w:pPr>
            <w:r w:rsidRPr="00FF65EA">
              <w:rPr>
                <w:rFonts w:ascii="Times New Roman" w:hAnsi="Times New Roman" w:cs="Times New Roman"/>
              </w:rPr>
              <w:t xml:space="preserve">suurim </w:t>
            </w:r>
            <w:r w:rsidR="004A4021" w:rsidRPr="00FF65EA">
              <w:rPr>
                <w:rFonts w:ascii="Times New Roman" w:hAnsi="Times New Roman" w:cs="Times New Roman"/>
              </w:rPr>
              <w:t xml:space="preserve">lubatud </w:t>
            </w:r>
            <w:r w:rsidRPr="00FF65EA">
              <w:rPr>
                <w:rFonts w:ascii="Times New Roman" w:hAnsi="Times New Roman" w:cs="Times New Roman"/>
              </w:rPr>
              <w:t xml:space="preserve">kõrgus </w:t>
            </w:r>
            <w:r w:rsidRPr="00FF65EA">
              <w:rPr>
                <w:rFonts w:ascii="Times New Roman" w:hAnsi="Times New Roman" w:cs="Times New Roman"/>
                <w:color w:val="000000" w:themeColor="text1"/>
              </w:rPr>
              <w:t xml:space="preserve">kuni </w:t>
            </w:r>
            <w:r w:rsidR="00F405AA" w:rsidRPr="00FF65EA">
              <w:rPr>
                <w:rFonts w:ascii="Times New Roman" w:hAnsi="Times New Roman" w:cs="Times New Roman"/>
              </w:rPr>
              <w:t>8</w:t>
            </w:r>
            <w:r w:rsidR="00BA537D" w:rsidRPr="00FF65EA">
              <w:rPr>
                <w:rFonts w:ascii="Times New Roman" w:hAnsi="Times New Roman" w:cs="Times New Roman"/>
                <w:color w:val="000000" w:themeColor="text1"/>
              </w:rPr>
              <w:t xml:space="preserve"> </w:t>
            </w:r>
            <w:r w:rsidRPr="00FF65EA">
              <w:rPr>
                <w:rFonts w:ascii="Times New Roman" w:hAnsi="Times New Roman" w:cs="Times New Roman"/>
                <w:color w:val="000000" w:themeColor="text1"/>
              </w:rPr>
              <w:t xml:space="preserve">m </w:t>
            </w:r>
            <w:r w:rsidRPr="00FF65EA">
              <w:rPr>
                <w:rFonts w:ascii="Times New Roman" w:hAnsi="Times New Roman" w:cs="Times New Roman"/>
              </w:rPr>
              <w:t xml:space="preserve">/ </w:t>
            </w:r>
            <w:r w:rsidR="00F405AA" w:rsidRPr="00FF65EA">
              <w:rPr>
                <w:rFonts w:ascii="Times New Roman" w:hAnsi="Times New Roman" w:cs="Times New Roman"/>
              </w:rPr>
              <w:t>2</w:t>
            </w:r>
            <w:r w:rsidRPr="00FF65EA">
              <w:rPr>
                <w:rFonts w:ascii="Times New Roman" w:hAnsi="Times New Roman" w:cs="Times New Roman"/>
              </w:rPr>
              <w:t xml:space="preserve"> maapeal</w:t>
            </w:r>
            <w:r w:rsidR="00C86D71" w:rsidRPr="00FF65EA">
              <w:rPr>
                <w:rFonts w:ascii="Times New Roman" w:hAnsi="Times New Roman" w:cs="Times New Roman"/>
              </w:rPr>
              <w:t>ne</w:t>
            </w:r>
            <w:r w:rsidRPr="00FF65EA">
              <w:rPr>
                <w:rFonts w:ascii="Times New Roman" w:hAnsi="Times New Roman" w:cs="Times New Roman"/>
              </w:rPr>
              <w:t xml:space="preserve"> korrus. </w:t>
            </w:r>
          </w:p>
        </w:tc>
      </w:tr>
      <w:tr w:rsidR="00A43150" w:rsidRPr="00FF65EA" w14:paraId="0281D5D0" w14:textId="77777777" w:rsidTr="00FF65EA">
        <w:tc>
          <w:tcPr>
            <w:tcW w:w="4116" w:type="dxa"/>
          </w:tcPr>
          <w:p w14:paraId="78B12B00" w14:textId="7E088E0D" w:rsidR="008412BB" w:rsidRPr="00FF65EA"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FF65EA">
              <w:rPr>
                <w:rFonts w:ascii="Times New Roman" w:hAnsi="Times New Roman" w:cs="Times New Roman"/>
                <w:u w:val="single"/>
              </w:rPr>
              <w:t>Arhitektuurilised, ehituslikud ja kujunduslikud tingimused:</w:t>
            </w:r>
          </w:p>
          <w:p w14:paraId="05B630B8" w14:textId="77777777" w:rsidR="008412BB" w:rsidRPr="00FF65EA" w:rsidRDefault="008412BB" w:rsidP="008412BB">
            <w:pPr>
              <w:rPr>
                <w:rFonts w:ascii="Times New Roman" w:hAnsi="Times New Roman" w:cs="Times New Roman"/>
              </w:rPr>
            </w:pPr>
          </w:p>
          <w:p w14:paraId="42C7E05F" w14:textId="77777777" w:rsidR="008412BB" w:rsidRPr="00FF65EA" w:rsidRDefault="008412BB" w:rsidP="008412BB">
            <w:pPr>
              <w:rPr>
                <w:rFonts w:ascii="Times New Roman" w:hAnsi="Times New Roman" w:cs="Times New Roman"/>
              </w:rPr>
            </w:pPr>
          </w:p>
          <w:p w14:paraId="195EA28B" w14:textId="77777777" w:rsidR="008412BB" w:rsidRPr="00FF65EA" w:rsidRDefault="008412BB" w:rsidP="008412BB">
            <w:pPr>
              <w:rPr>
                <w:rFonts w:ascii="Times New Roman" w:hAnsi="Times New Roman" w:cs="Times New Roman"/>
              </w:rPr>
            </w:pPr>
          </w:p>
          <w:p w14:paraId="164EAAC5" w14:textId="77777777" w:rsidR="008412BB" w:rsidRPr="00FF65EA" w:rsidRDefault="008412BB" w:rsidP="008412BB">
            <w:pPr>
              <w:rPr>
                <w:rFonts w:ascii="Times New Roman" w:hAnsi="Times New Roman" w:cs="Times New Roman"/>
              </w:rPr>
            </w:pPr>
          </w:p>
          <w:p w14:paraId="2EE67B37" w14:textId="77777777" w:rsidR="008412BB" w:rsidRPr="00FF65EA" w:rsidRDefault="008412BB" w:rsidP="008412BB">
            <w:pPr>
              <w:rPr>
                <w:rFonts w:ascii="Times New Roman" w:hAnsi="Times New Roman" w:cs="Times New Roman"/>
              </w:rPr>
            </w:pPr>
          </w:p>
          <w:p w14:paraId="5369FEF2" w14:textId="77777777" w:rsidR="008412BB" w:rsidRPr="00FF65EA" w:rsidRDefault="008412BB" w:rsidP="008412BB">
            <w:pPr>
              <w:rPr>
                <w:rFonts w:ascii="Times New Roman" w:hAnsi="Times New Roman" w:cs="Times New Roman"/>
              </w:rPr>
            </w:pPr>
          </w:p>
          <w:p w14:paraId="05D742C2" w14:textId="77777777" w:rsidR="008412BB" w:rsidRPr="00FF65EA" w:rsidRDefault="008412BB" w:rsidP="008412BB">
            <w:pPr>
              <w:rPr>
                <w:rFonts w:ascii="Times New Roman" w:hAnsi="Times New Roman" w:cs="Times New Roman"/>
              </w:rPr>
            </w:pPr>
          </w:p>
          <w:p w14:paraId="69FD2078" w14:textId="77777777" w:rsidR="008412BB" w:rsidRPr="00FF65EA" w:rsidRDefault="008412BB" w:rsidP="008412BB">
            <w:pPr>
              <w:rPr>
                <w:rFonts w:ascii="Times New Roman" w:hAnsi="Times New Roman" w:cs="Times New Roman"/>
              </w:rPr>
            </w:pPr>
          </w:p>
          <w:p w14:paraId="0471D0CA" w14:textId="77777777" w:rsidR="008412BB" w:rsidRPr="00FF65EA" w:rsidRDefault="008412BB" w:rsidP="008412BB">
            <w:pPr>
              <w:rPr>
                <w:rFonts w:ascii="Times New Roman" w:hAnsi="Times New Roman" w:cs="Times New Roman"/>
              </w:rPr>
            </w:pPr>
          </w:p>
          <w:p w14:paraId="293E7ED0" w14:textId="2340DB7C" w:rsidR="008412BB" w:rsidRPr="00FF65EA" w:rsidRDefault="008412BB" w:rsidP="008412BB">
            <w:pPr>
              <w:rPr>
                <w:rFonts w:ascii="Times New Roman" w:hAnsi="Times New Roman" w:cs="Times New Roman"/>
              </w:rPr>
            </w:pPr>
          </w:p>
          <w:p w14:paraId="2E1DD966" w14:textId="77777777" w:rsidR="008412BB" w:rsidRPr="00FF65EA" w:rsidRDefault="008412BB" w:rsidP="008412BB">
            <w:pPr>
              <w:rPr>
                <w:rFonts w:ascii="Times New Roman" w:hAnsi="Times New Roman" w:cs="Times New Roman"/>
              </w:rPr>
            </w:pPr>
          </w:p>
          <w:p w14:paraId="42BC900B" w14:textId="77777777" w:rsidR="008412BB" w:rsidRPr="00FF65EA" w:rsidRDefault="008412BB" w:rsidP="008412BB">
            <w:pPr>
              <w:rPr>
                <w:rFonts w:ascii="Times New Roman" w:hAnsi="Times New Roman" w:cs="Times New Roman"/>
              </w:rPr>
            </w:pPr>
          </w:p>
          <w:p w14:paraId="20BF6C67" w14:textId="77777777" w:rsidR="008412BB" w:rsidRPr="00FF65EA" w:rsidRDefault="008412BB" w:rsidP="008412BB">
            <w:pPr>
              <w:rPr>
                <w:rFonts w:ascii="Times New Roman" w:hAnsi="Times New Roman" w:cs="Times New Roman"/>
              </w:rPr>
            </w:pPr>
          </w:p>
          <w:p w14:paraId="0A30F2BA" w14:textId="786999E2" w:rsidR="008412BB" w:rsidRPr="00FF65EA" w:rsidRDefault="008412BB" w:rsidP="008412BB">
            <w:pPr>
              <w:rPr>
                <w:rFonts w:ascii="Times New Roman" w:hAnsi="Times New Roman" w:cs="Times New Roman"/>
              </w:rPr>
            </w:pPr>
          </w:p>
          <w:p w14:paraId="06416F09" w14:textId="5421C549" w:rsidR="008412BB" w:rsidRPr="00FF65EA" w:rsidRDefault="008412BB" w:rsidP="008412BB">
            <w:pPr>
              <w:rPr>
                <w:rFonts w:ascii="Times New Roman" w:hAnsi="Times New Roman" w:cs="Times New Roman"/>
              </w:rPr>
            </w:pPr>
          </w:p>
          <w:p w14:paraId="2E9A67F3" w14:textId="43446B59" w:rsidR="008412BB" w:rsidRPr="00FF65EA" w:rsidRDefault="008412BB" w:rsidP="008412BB">
            <w:pPr>
              <w:rPr>
                <w:rFonts w:ascii="Times New Roman" w:hAnsi="Times New Roman" w:cs="Times New Roman"/>
              </w:rPr>
            </w:pPr>
          </w:p>
          <w:p w14:paraId="2E9CEE93" w14:textId="3BEB3413" w:rsidR="00607CDA" w:rsidRPr="00FF65EA" w:rsidRDefault="00607CDA" w:rsidP="008412BB">
            <w:pPr>
              <w:rPr>
                <w:rFonts w:ascii="Times New Roman" w:hAnsi="Times New Roman" w:cs="Times New Roman"/>
              </w:rPr>
            </w:pPr>
          </w:p>
          <w:p w14:paraId="49399FCF" w14:textId="42B4990C" w:rsidR="00092D04" w:rsidRPr="00FF65EA" w:rsidRDefault="00092D04" w:rsidP="008412BB">
            <w:pPr>
              <w:rPr>
                <w:rFonts w:ascii="Times New Roman" w:hAnsi="Times New Roman" w:cs="Times New Roman"/>
              </w:rPr>
            </w:pPr>
          </w:p>
          <w:p w14:paraId="2328707D" w14:textId="77777777" w:rsidR="001D71CB" w:rsidRPr="00FF65EA" w:rsidRDefault="001D71CB" w:rsidP="008412BB">
            <w:pPr>
              <w:rPr>
                <w:rFonts w:ascii="Times New Roman" w:hAnsi="Times New Roman" w:cs="Times New Roman"/>
              </w:rPr>
            </w:pPr>
          </w:p>
          <w:p w14:paraId="26A56D65" w14:textId="77777777" w:rsidR="001D71CB" w:rsidRPr="00FF65EA" w:rsidRDefault="001D71CB" w:rsidP="008412BB">
            <w:pPr>
              <w:rPr>
                <w:rFonts w:ascii="Times New Roman" w:hAnsi="Times New Roman" w:cs="Times New Roman"/>
              </w:rPr>
            </w:pPr>
          </w:p>
          <w:p w14:paraId="6693E526" w14:textId="77777777" w:rsidR="001D71CB" w:rsidRPr="00FF65EA" w:rsidRDefault="001D71CB" w:rsidP="008412BB">
            <w:pPr>
              <w:rPr>
                <w:rFonts w:ascii="Times New Roman" w:hAnsi="Times New Roman" w:cs="Times New Roman"/>
              </w:rPr>
            </w:pPr>
          </w:p>
          <w:p w14:paraId="47AB0C7E" w14:textId="77777777" w:rsidR="001D71CB" w:rsidRPr="00FF65EA" w:rsidRDefault="001D71CB" w:rsidP="008412BB">
            <w:pPr>
              <w:rPr>
                <w:rFonts w:ascii="Times New Roman" w:hAnsi="Times New Roman" w:cs="Times New Roman"/>
              </w:rPr>
            </w:pPr>
          </w:p>
          <w:p w14:paraId="2B25C443" w14:textId="77777777" w:rsidR="001D71CB" w:rsidRPr="00FF65EA" w:rsidRDefault="001D71CB" w:rsidP="008412BB">
            <w:pPr>
              <w:rPr>
                <w:rFonts w:ascii="Times New Roman" w:hAnsi="Times New Roman" w:cs="Times New Roman"/>
              </w:rPr>
            </w:pPr>
          </w:p>
          <w:p w14:paraId="55163FB6" w14:textId="77777777" w:rsidR="001D71CB" w:rsidRPr="00FF65EA" w:rsidRDefault="001D71CB" w:rsidP="008412BB">
            <w:pPr>
              <w:rPr>
                <w:rFonts w:ascii="Times New Roman" w:hAnsi="Times New Roman" w:cs="Times New Roman"/>
              </w:rPr>
            </w:pPr>
          </w:p>
          <w:p w14:paraId="2B8CA954" w14:textId="77777777" w:rsidR="001D71CB" w:rsidRPr="00FF65EA" w:rsidRDefault="001D71CB" w:rsidP="008412BB">
            <w:pPr>
              <w:rPr>
                <w:rFonts w:ascii="Times New Roman" w:hAnsi="Times New Roman" w:cs="Times New Roman"/>
              </w:rPr>
            </w:pPr>
          </w:p>
          <w:p w14:paraId="5ACC1A20" w14:textId="77777777" w:rsidR="001D71CB" w:rsidRPr="00FF65EA" w:rsidRDefault="001D71CB" w:rsidP="008412BB">
            <w:pPr>
              <w:rPr>
                <w:rFonts w:ascii="Times New Roman" w:hAnsi="Times New Roman" w:cs="Times New Roman"/>
              </w:rPr>
            </w:pPr>
          </w:p>
          <w:p w14:paraId="7226D77B" w14:textId="77777777" w:rsidR="001D71CB" w:rsidRPr="00FF65EA" w:rsidRDefault="001D71CB" w:rsidP="008412BB">
            <w:pPr>
              <w:rPr>
                <w:rFonts w:ascii="Times New Roman" w:hAnsi="Times New Roman" w:cs="Times New Roman"/>
              </w:rPr>
            </w:pPr>
          </w:p>
          <w:p w14:paraId="54BD6B81" w14:textId="77777777" w:rsidR="001D71CB" w:rsidRPr="00FF65EA" w:rsidRDefault="001D71CB" w:rsidP="008412BB">
            <w:pPr>
              <w:rPr>
                <w:rFonts w:ascii="Times New Roman" w:hAnsi="Times New Roman" w:cs="Times New Roman"/>
              </w:rPr>
            </w:pPr>
          </w:p>
          <w:p w14:paraId="7D433E03" w14:textId="77777777" w:rsidR="00B416F1" w:rsidRPr="00FF65EA" w:rsidRDefault="00B416F1" w:rsidP="008412BB">
            <w:pPr>
              <w:rPr>
                <w:rFonts w:ascii="Times New Roman" w:hAnsi="Times New Roman" w:cs="Times New Roman"/>
              </w:rPr>
            </w:pPr>
          </w:p>
          <w:p w14:paraId="25603AD3" w14:textId="77777777" w:rsidR="00092D04" w:rsidRPr="00FF65EA" w:rsidRDefault="00092D04" w:rsidP="008412BB">
            <w:pPr>
              <w:rPr>
                <w:rFonts w:ascii="Times New Roman" w:hAnsi="Times New Roman" w:cs="Times New Roman"/>
              </w:rPr>
            </w:pPr>
          </w:p>
          <w:p w14:paraId="32D71E62" w14:textId="5E5DAAF1" w:rsidR="00A43150" w:rsidRPr="00FF65EA" w:rsidRDefault="00A43150" w:rsidP="008412BB">
            <w:pPr>
              <w:rPr>
                <w:rFonts w:ascii="Times New Roman" w:hAnsi="Times New Roman" w:cs="Times New Roman"/>
              </w:rPr>
            </w:pPr>
          </w:p>
        </w:tc>
        <w:tc>
          <w:tcPr>
            <w:tcW w:w="5523" w:type="dxa"/>
          </w:tcPr>
          <w:p w14:paraId="7C59A76E" w14:textId="59A3254F" w:rsidR="001D71CB" w:rsidRPr="00FF65EA" w:rsidRDefault="001D71CB" w:rsidP="009D220C">
            <w:pPr>
              <w:spacing w:before="120" w:after="120"/>
              <w:jc w:val="both"/>
              <w:rPr>
                <w:rFonts w:ascii="Times New Roman" w:hAnsi="Times New Roman" w:cs="Times New Roman"/>
              </w:rPr>
            </w:pPr>
            <w:r w:rsidRPr="00FF65EA">
              <w:rPr>
                <w:rFonts w:ascii="Times New Roman" w:hAnsi="Times New Roman" w:cs="Times New Roman"/>
              </w:rPr>
              <w:lastRenderedPageBreak/>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FF65EA" w:rsidRDefault="002B1F08" w:rsidP="009D220C">
            <w:pPr>
              <w:spacing w:before="120" w:after="120"/>
              <w:jc w:val="both"/>
              <w:rPr>
                <w:rFonts w:ascii="Times New Roman" w:hAnsi="Times New Roman" w:cs="Times New Roman"/>
              </w:rPr>
            </w:pPr>
            <w:r w:rsidRPr="00FF65EA">
              <w:rPr>
                <w:rFonts w:ascii="Times New Roman" w:hAnsi="Times New Roman" w:cs="Times New Roman"/>
              </w:rPr>
              <w:t>Arvestada piirkonnas väljakujunenud arhitektuuristiili, sh katusekaldeid, räästajoone kõrgust, aga ka naabrite privaatsusvajadust akende paigutusel jms.</w:t>
            </w:r>
          </w:p>
          <w:p w14:paraId="433363CC" w14:textId="77777777" w:rsidR="007C4487" w:rsidRPr="00FF65EA" w:rsidRDefault="007C4487" w:rsidP="007C4487">
            <w:pPr>
              <w:spacing w:before="120" w:after="120"/>
              <w:jc w:val="both"/>
              <w:rPr>
                <w:rFonts w:ascii="Times New Roman" w:hAnsi="Times New Roman" w:cs="Times New Roman"/>
              </w:rPr>
            </w:pPr>
            <w:r w:rsidRPr="00FF65EA">
              <w:rPr>
                <w:rFonts w:ascii="Times New Roman" w:hAnsi="Times New Roman" w:cs="Times New Roman"/>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75E97D21" w14:textId="3C8E87AA" w:rsidR="007C4487" w:rsidRPr="00FF65EA" w:rsidRDefault="007C4487" w:rsidP="007C4487">
            <w:pPr>
              <w:spacing w:before="120" w:after="120"/>
              <w:jc w:val="both"/>
              <w:rPr>
                <w:rFonts w:ascii="Times New Roman" w:hAnsi="Times New Roman" w:cs="Times New Roman"/>
              </w:rPr>
            </w:pPr>
            <w:r w:rsidRPr="00FF65EA">
              <w:rPr>
                <w:rFonts w:ascii="Times New Roman" w:hAnsi="Times New Roman" w:cs="Times New Roman"/>
              </w:rPr>
              <w:lastRenderedPageBreak/>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FF65EA">
                <w:rPr>
                  <w:rStyle w:val="Hyperlink"/>
                  <w:rFonts w:ascii="Times New Roman" w:hAnsi="Times New Roman" w:cs="Times New Roman"/>
                </w:rPr>
                <w:t>Päikesepaneelid linnaruumis</w:t>
              </w:r>
            </w:hyperlink>
            <w:r w:rsidRPr="00FF65EA">
              <w:rPr>
                <w:rFonts w:ascii="Times New Roman" w:hAnsi="Times New Roman" w:cs="Times New Roman"/>
              </w:rPr>
              <w:t>“). Müra tekitavad seadmed paigutada nii, et tekkiv müra ei ületaks lubatud normtaseme piire.</w:t>
            </w:r>
          </w:p>
          <w:p w14:paraId="45EB8792" w14:textId="77777777" w:rsidR="001C73E2" w:rsidRPr="00FF65EA" w:rsidRDefault="001C73E2" w:rsidP="007C4487">
            <w:pPr>
              <w:spacing w:before="120" w:after="120"/>
              <w:jc w:val="both"/>
              <w:rPr>
                <w:rFonts w:ascii="Times New Roman" w:hAnsi="Times New Roman" w:cs="Times New Roman"/>
              </w:rPr>
            </w:pPr>
          </w:p>
          <w:p w14:paraId="1EA729EE" w14:textId="77777777" w:rsidR="001C73E2" w:rsidRPr="00FF65EA" w:rsidRDefault="001C73E2" w:rsidP="007C4487">
            <w:pPr>
              <w:spacing w:before="120" w:after="120"/>
              <w:jc w:val="both"/>
              <w:rPr>
                <w:rFonts w:ascii="Times New Roman" w:hAnsi="Times New Roman" w:cs="Times New Roman"/>
              </w:rPr>
            </w:pPr>
          </w:p>
          <w:p w14:paraId="3FCBA4E6" w14:textId="6917C54A" w:rsidR="00CA4201" w:rsidRPr="00FF65EA" w:rsidRDefault="00CA4201" w:rsidP="00D748D9">
            <w:pPr>
              <w:spacing w:before="120" w:after="120"/>
              <w:jc w:val="both"/>
              <w:rPr>
                <w:rFonts w:ascii="Times New Roman" w:hAnsi="Times New Roman" w:cs="Times New Roman"/>
              </w:rPr>
            </w:pPr>
          </w:p>
        </w:tc>
      </w:tr>
      <w:tr w:rsidR="00321E3E" w:rsidRPr="00FF65EA" w14:paraId="6F7A989B" w14:textId="77777777" w:rsidTr="00FF65EA">
        <w:tc>
          <w:tcPr>
            <w:tcW w:w="4116" w:type="dxa"/>
          </w:tcPr>
          <w:p w14:paraId="44730ADD" w14:textId="5506B13D" w:rsidR="00321E3E" w:rsidRPr="00FF65EA" w:rsidRDefault="00FF65EA" w:rsidP="00FF65EA">
            <w:pPr>
              <w:spacing w:before="120" w:after="120"/>
              <w:rPr>
                <w:rFonts w:ascii="Times New Roman" w:hAnsi="Times New Roman" w:cs="Times New Roman"/>
                <w:u w:val="single"/>
              </w:rPr>
            </w:pPr>
            <w:r w:rsidRPr="00FF65EA">
              <w:rPr>
                <w:rFonts w:ascii="Times New Roman" w:hAnsi="Times New Roman" w:cs="Times New Roman"/>
                <w:u w:val="single"/>
              </w:rPr>
              <w:lastRenderedPageBreak/>
              <w:t>7. Maa- või veealal asuvate ehitiste teenindamiseks vajaliku ehitise võimalik asukoht:</w:t>
            </w:r>
          </w:p>
        </w:tc>
        <w:tc>
          <w:tcPr>
            <w:tcW w:w="5523" w:type="dxa"/>
          </w:tcPr>
          <w:p w14:paraId="0C7494BC" w14:textId="06241FE9" w:rsidR="00321E3E" w:rsidRPr="00FF65EA" w:rsidRDefault="00FF65EA" w:rsidP="009D220C">
            <w:pPr>
              <w:spacing w:before="120" w:after="120"/>
              <w:jc w:val="both"/>
              <w:rPr>
                <w:rFonts w:ascii="Times New Roman" w:hAnsi="Times New Roman" w:cs="Times New Roman"/>
              </w:rPr>
            </w:pPr>
            <w:r w:rsidRPr="00FF65EA">
              <w:rPr>
                <w:rFonts w:ascii="Times New Roman" w:hAnsi="Times New Roman" w:cs="Times New Roman"/>
              </w:rPr>
              <w:t>Vastavalt võrguvaldajate tehnilistele tingimustele.</w:t>
            </w:r>
          </w:p>
        </w:tc>
      </w:tr>
      <w:tr w:rsidR="00A43150" w:rsidRPr="00FF65EA" w14:paraId="120B4CFA" w14:textId="77777777" w:rsidTr="00FF65EA">
        <w:tc>
          <w:tcPr>
            <w:tcW w:w="4116" w:type="dxa"/>
          </w:tcPr>
          <w:p w14:paraId="678FB4B3" w14:textId="02C23BB8" w:rsidR="00C34FCF" w:rsidRPr="00FF65EA" w:rsidRDefault="008412BB" w:rsidP="00190D66">
            <w:pPr>
              <w:spacing w:before="120" w:after="120"/>
              <w:rPr>
                <w:rFonts w:ascii="Times New Roman" w:hAnsi="Times New Roman" w:cs="Times New Roman"/>
                <w:u w:val="single"/>
              </w:rPr>
            </w:pPr>
            <w:r w:rsidRPr="00FF65EA">
              <w:rPr>
                <w:rFonts w:ascii="Times New Roman" w:hAnsi="Times New Roman" w:cs="Times New Roman"/>
              </w:rPr>
              <w:t>8.</w:t>
            </w:r>
            <w:r w:rsidR="00C34FCF" w:rsidRPr="00FF65EA">
              <w:rPr>
                <w:rFonts w:ascii="Times New Roman" w:hAnsi="Times New Roman" w:cs="Times New Roman"/>
                <w:u w:val="single"/>
              </w:rPr>
              <w:t>Ehitusuuringu tegemise vajadus:</w:t>
            </w:r>
          </w:p>
        </w:tc>
        <w:tc>
          <w:tcPr>
            <w:tcW w:w="5523" w:type="dxa"/>
          </w:tcPr>
          <w:p w14:paraId="485483F2" w14:textId="6255D7E9" w:rsidR="00A43150" w:rsidRPr="00FF65EA" w:rsidRDefault="00357238" w:rsidP="000870E8">
            <w:pPr>
              <w:pStyle w:val="ListParagraph"/>
              <w:spacing w:before="120" w:after="120"/>
              <w:ind w:left="0"/>
              <w:contextualSpacing w:val="0"/>
              <w:jc w:val="both"/>
              <w:rPr>
                <w:rFonts w:ascii="Times New Roman" w:hAnsi="Times New Roman" w:cs="Times New Roman"/>
              </w:rPr>
            </w:pPr>
            <w:r w:rsidRPr="00FF65EA">
              <w:rPr>
                <w:rFonts w:ascii="Times New Roman" w:hAnsi="Times New Roman" w:cs="Times New Roman"/>
              </w:rPr>
              <w:t xml:space="preserve">Vastavalt Tallinna </w:t>
            </w:r>
            <w:r w:rsidR="004E0822" w:rsidRPr="00FF65EA">
              <w:rPr>
                <w:rFonts w:ascii="Times New Roman" w:hAnsi="Times New Roman" w:cs="Times New Roman"/>
              </w:rPr>
              <w:t>K</w:t>
            </w:r>
            <w:r w:rsidRPr="00FF65EA">
              <w:rPr>
                <w:rFonts w:ascii="Times New Roman" w:hAnsi="Times New Roman" w:cs="Times New Roman"/>
              </w:rPr>
              <w:t>eskkonna- ja Kommunaalameti (LISA 1) tingimustele;</w:t>
            </w:r>
          </w:p>
          <w:p w14:paraId="0F141F8E" w14:textId="25257071" w:rsidR="00357238" w:rsidRPr="00FF65EA" w:rsidRDefault="00357238" w:rsidP="000870E8">
            <w:pPr>
              <w:pStyle w:val="ListParagraph"/>
              <w:spacing w:before="120" w:after="120"/>
              <w:ind w:left="0"/>
              <w:contextualSpacing w:val="0"/>
              <w:jc w:val="both"/>
              <w:rPr>
                <w:rFonts w:ascii="Times New Roman" w:hAnsi="Times New Roman" w:cs="Times New Roman"/>
              </w:rPr>
            </w:pPr>
          </w:p>
        </w:tc>
      </w:tr>
      <w:tr w:rsidR="00C34FCF" w:rsidRPr="00FF65EA" w14:paraId="70644A43" w14:textId="77777777" w:rsidTr="00FF65EA">
        <w:tc>
          <w:tcPr>
            <w:tcW w:w="4116" w:type="dxa"/>
          </w:tcPr>
          <w:p w14:paraId="5694C3BF" w14:textId="2F27CE5F" w:rsidR="00C34FCF" w:rsidRPr="00FF65EA" w:rsidRDefault="008412BB" w:rsidP="00190D66">
            <w:pPr>
              <w:spacing w:before="120" w:after="120"/>
              <w:rPr>
                <w:rFonts w:ascii="Times New Roman" w:hAnsi="Times New Roman" w:cs="Times New Roman"/>
                <w:u w:val="single"/>
              </w:rPr>
            </w:pPr>
            <w:r w:rsidRPr="00FF65EA">
              <w:rPr>
                <w:rFonts w:ascii="Times New Roman" w:hAnsi="Times New Roman" w:cs="Times New Roman"/>
              </w:rPr>
              <w:t>9.</w:t>
            </w:r>
            <w:r w:rsidR="00C34FCF" w:rsidRPr="00FF65EA">
              <w:rPr>
                <w:rFonts w:ascii="Times New Roman" w:hAnsi="Times New Roman" w:cs="Times New Roman"/>
                <w:u w:val="single"/>
              </w:rPr>
              <w:t>Haljastuse, heakorra ja liikluskorralduse põhimõtted:</w:t>
            </w:r>
          </w:p>
        </w:tc>
        <w:tc>
          <w:tcPr>
            <w:tcW w:w="5523" w:type="dxa"/>
          </w:tcPr>
          <w:p w14:paraId="21DE89B4" w14:textId="77777777" w:rsidR="00250F82" w:rsidRPr="00FF65EA" w:rsidRDefault="00250F82" w:rsidP="00910BD2">
            <w:pPr>
              <w:jc w:val="both"/>
              <w:rPr>
                <w:rFonts w:ascii="Times New Roman" w:hAnsi="Times New Roman" w:cs="Times New Roman"/>
              </w:rPr>
            </w:pPr>
          </w:p>
          <w:p w14:paraId="1DA159A9" w14:textId="28C6F9C0" w:rsidR="00357238" w:rsidRPr="00FF65EA" w:rsidRDefault="00CF017F" w:rsidP="00CF017F">
            <w:pPr>
              <w:jc w:val="both"/>
              <w:rPr>
                <w:rFonts w:ascii="Times New Roman" w:hAnsi="Times New Roman" w:cs="Times New Roman"/>
              </w:rPr>
            </w:pPr>
            <w:r w:rsidRPr="00FF65EA">
              <w:rPr>
                <w:rFonts w:ascii="Times New Roman" w:hAnsi="Times New Roman" w:cs="Times New Roman"/>
              </w:rPr>
              <w:t xml:space="preserve">Vastavalt lisades (LISA 1) esitatud tingimustele. </w:t>
            </w:r>
          </w:p>
          <w:p w14:paraId="66F5A3CB" w14:textId="77777777" w:rsidR="00357238" w:rsidRPr="00FF65EA" w:rsidRDefault="00357238" w:rsidP="00CF017F">
            <w:pPr>
              <w:jc w:val="both"/>
              <w:rPr>
                <w:rFonts w:ascii="Times New Roman" w:hAnsi="Times New Roman" w:cs="Times New Roman"/>
              </w:rPr>
            </w:pPr>
          </w:p>
          <w:p w14:paraId="792531CC" w14:textId="51F96071" w:rsidR="00CF017F" w:rsidRPr="00FF65EA" w:rsidRDefault="00CF017F" w:rsidP="00CF017F">
            <w:pPr>
              <w:jc w:val="both"/>
              <w:rPr>
                <w:rFonts w:ascii="Times New Roman" w:hAnsi="Times New Roman" w:cs="Times New Roman"/>
              </w:rPr>
            </w:pPr>
            <w:r w:rsidRPr="00FF65EA">
              <w:rPr>
                <w:rFonts w:ascii="Times New Roman" w:hAnsi="Times New Roman" w:cs="Times New Roman"/>
              </w:rPr>
              <w:t xml:space="preserve">Lahendada vertikaalplaneerimine ja sademevee ärajuhtimine omal kinnistul, olemasoleva maapinna kõrgusi muuta võimalikult vähe. Sademevee juhtimine naaberkinnistutele on keelatud. </w:t>
            </w:r>
          </w:p>
          <w:p w14:paraId="35CE5B53" w14:textId="77777777" w:rsidR="00357238" w:rsidRPr="00FF65EA" w:rsidRDefault="00357238" w:rsidP="00CF017F">
            <w:pPr>
              <w:jc w:val="both"/>
              <w:rPr>
                <w:rFonts w:ascii="Times New Roman" w:hAnsi="Times New Roman" w:cs="Times New Roman"/>
              </w:rPr>
            </w:pPr>
          </w:p>
          <w:p w14:paraId="58B4CE9F" w14:textId="17163843" w:rsidR="00CF017F" w:rsidRPr="00FF65EA" w:rsidRDefault="00CF017F" w:rsidP="00CF017F">
            <w:pPr>
              <w:jc w:val="both"/>
              <w:rPr>
                <w:rFonts w:ascii="Times New Roman" w:hAnsi="Times New Roman" w:cs="Times New Roman"/>
              </w:rPr>
            </w:pPr>
            <w:r w:rsidRPr="00FF65EA">
              <w:rPr>
                <w:rFonts w:ascii="Times New Roman" w:hAnsi="Times New Roman" w:cs="Times New Roman"/>
              </w:rPr>
              <w:t>Säilitada kinnistul asuv vääruslik kõrghaljastus ning kavandada krundile kompaktne kõrghaljastatav rekreatsiooniala. Maapinnaga ühendatud haljastatud ala osakaal kavandada minimaalselt 50 % krundi pinnast</w:t>
            </w:r>
            <w:r w:rsidR="00093EB1" w:rsidRPr="00FF65EA">
              <w:rPr>
                <w:rFonts w:ascii="Times New Roman" w:hAnsi="Times New Roman" w:cs="Times New Roman"/>
              </w:rPr>
              <w:t xml:space="preserve">. </w:t>
            </w:r>
          </w:p>
          <w:p w14:paraId="31A0979E" w14:textId="77777777" w:rsidR="00357238" w:rsidRPr="00FF65EA" w:rsidRDefault="00357238" w:rsidP="00CF017F">
            <w:pPr>
              <w:jc w:val="both"/>
              <w:rPr>
                <w:rFonts w:ascii="Times New Roman" w:hAnsi="Times New Roman" w:cs="Times New Roman"/>
              </w:rPr>
            </w:pPr>
          </w:p>
          <w:p w14:paraId="185A6D22" w14:textId="48925A57" w:rsidR="00250F82" w:rsidRPr="00FF65EA" w:rsidRDefault="00CF017F" w:rsidP="00CF017F">
            <w:pPr>
              <w:jc w:val="both"/>
              <w:rPr>
                <w:rFonts w:ascii="Times New Roman" w:hAnsi="Times New Roman" w:cs="Times New Roman"/>
              </w:rPr>
            </w:pPr>
            <w:r w:rsidRPr="00FF65EA">
              <w:rPr>
                <w:rFonts w:ascii="Times New Roman" w:hAnsi="Times New Roman" w:cs="Times New Roman"/>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FF65EA" w:rsidRDefault="00357238" w:rsidP="00CF017F">
            <w:pPr>
              <w:jc w:val="both"/>
              <w:rPr>
                <w:rFonts w:ascii="Times New Roman" w:hAnsi="Times New Roman" w:cs="Times New Roman"/>
              </w:rPr>
            </w:pPr>
          </w:p>
          <w:p w14:paraId="14C5C2F8" w14:textId="78E56455" w:rsidR="00357238" w:rsidRPr="00FF65EA" w:rsidRDefault="00357238" w:rsidP="00CF017F">
            <w:pPr>
              <w:jc w:val="both"/>
              <w:rPr>
                <w:rFonts w:ascii="Times New Roman" w:hAnsi="Times New Roman" w:cs="Times New Roman"/>
              </w:rPr>
            </w:pPr>
            <w:r w:rsidRPr="00FF65EA">
              <w:rPr>
                <w:rFonts w:ascii="Times New Roman" w:hAnsi="Times New Roman" w:cs="Times New Roman"/>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FF65EA" w:rsidRDefault="00357238" w:rsidP="00357238">
            <w:pPr>
              <w:jc w:val="both"/>
              <w:rPr>
                <w:rFonts w:ascii="Times New Roman" w:hAnsi="Times New Roman" w:cs="Times New Roman"/>
              </w:rPr>
            </w:pPr>
          </w:p>
          <w:p w14:paraId="46921D62" w14:textId="721AA543" w:rsidR="00357238" w:rsidRPr="00FF65EA" w:rsidRDefault="00357238" w:rsidP="00357238">
            <w:pPr>
              <w:jc w:val="both"/>
              <w:rPr>
                <w:rFonts w:ascii="Times New Roman" w:hAnsi="Times New Roman" w:cs="Times New Roman"/>
              </w:rPr>
            </w:pPr>
            <w:r w:rsidRPr="00FF65EA">
              <w:rPr>
                <w:rFonts w:ascii="Times New Roman" w:hAnsi="Times New Roman" w:cs="Times New Roman"/>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FF65EA" w:rsidRDefault="00056C2C" w:rsidP="00357238">
            <w:pPr>
              <w:jc w:val="both"/>
              <w:rPr>
                <w:rFonts w:ascii="Times New Roman" w:hAnsi="Times New Roman" w:cs="Times New Roman"/>
              </w:rPr>
            </w:pPr>
          </w:p>
          <w:p w14:paraId="7C8F93B7" w14:textId="2F6324E9" w:rsidR="00357238" w:rsidRPr="00FF65EA" w:rsidRDefault="00357238" w:rsidP="00357238">
            <w:pPr>
              <w:jc w:val="both"/>
              <w:rPr>
                <w:rFonts w:ascii="Times New Roman" w:hAnsi="Times New Roman" w:cs="Times New Roman"/>
              </w:rPr>
            </w:pPr>
            <w:r w:rsidRPr="00FF65EA">
              <w:rPr>
                <w:rFonts w:ascii="Times New Roman" w:hAnsi="Times New Roman" w:cs="Times New Roman"/>
              </w:rPr>
              <w:lastRenderedPageBreak/>
              <w:t>Parkimine lahendada omal krundil  lähtudes ehitusprojekti koostamise ajal parkimisele kehtivatest nõuetest.</w:t>
            </w:r>
          </w:p>
          <w:p w14:paraId="29915CBB" w14:textId="77777777" w:rsidR="00056C2C" w:rsidRPr="00FF65EA" w:rsidRDefault="00056C2C" w:rsidP="00357238">
            <w:pPr>
              <w:jc w:val="both"/>
              <w:rPr>
                <w:rFonts w:ascii="Times New Roman" w:hAnsi="Times New Roman" w:cs="Times New Roman"/>
              </w:rPr>
            </w:pPr>
          </w:p>
          <w:p w14:paraId="242667AE" w14:textId="5C634608" w:rsidR="00CF017F" w:rsidRPr="00FF65EA" w:rsidRDefault="00CF017F" w:rsidP="00CF017F">
            <w:pPr>
              <w:jc w:val="both"/>
              <w:rPr>
                <w:rFonts w:ascii="Times New Roman" w:hAnsi="Times New Roman" w:cs="Times New Roman"/>
              </w:rPr>
            </w:pPr>
          </w:p>
        </w:tc>
      </w:tr>
    </w:tbl>
    <w:p w14:paraId="11F25640" w14:textId="6CF9F159" w:rsidR="007E6719" w:rsidRPr="00FF65EA" w:rsidRDefault="002B1F08" w:rsidP="000870E8">
      <w:pPr>
        <w:spacing w:before="120" w:after="0" w:line="240" w:lineRule="auto"/>
        <w:jc w:val="both"/>
        <w:rPr>
          <w:rFonts w:ascii="Times New Roman" w:hAnsi="Times New Roman" w:cs="Times New Roman"/>
          <w:bCs/>
        </w:rPr>
      </w:pPr>
      <w:r w:rsidRPr="00FF65EA">
        <w:rPr>
          <w:rFonts w:ascii="Times New Roman" w:hAnsi="Times New Roman" w:cs="Times New Roman"/>
          <w:bCs/>
        </w:rPr>
        <w:lastRenderedPageBreak/>
        <w:t xml:space="preserve">Taotlusele lisatud illustratiivne materjal on arhitektuurselt </w:t>
      </w:r>
      <w:proofErr w:type="spellStart"/>
      <w:r w:rsidRPr="00FF65EA">
        <w:rPr>
          <w:rFonts w:ascii="Times New Roman" w:hAnsi="Times New Roman" w:cs="Times New Roman"/>
          <w:bCs/>
        </w:rPr>
        <w:t>üldilmelt</w:t>
      </w:r>
      <w:proofErr w:type="spellEnd"/>
      <w:r w:rsidRPr="00FF65EA">
        <w:rPr>
          <w:rFonts w:ascii="Times New Roman" w:hAnsi="Times New Roman" w:cs="Times New Roman"/>
          <w:bCs/>
        </w:rPr>
        <w:t xml:space="preserve"> sobilik. Taotlusele lisatud illustratiivne materjal on informatiivse tähendusega ning ole ehitusprojekti koostamiseks siduv.</w:t>
      </w:r>
    </w:p>
    <w:p w14:paraId="46200BB0" w14:textId="77777777" w:rsidR="002B1F08" w:rsidRPr="00FF65EA" w:rsidRDefault="002B1F08" w:rsidP="002B1F08">
      <w:pPr>
        <w:spacing w:before="120" w:after="0" w:line="240" w:lineRule="auto"/>
        <w:jc w:val="both"/>
        <w:rPr>
          <w:rFonts w:ascii="Times New Roman" w:eastAsia="Calibri" w:hAnsi="Times New Roman" w:cs="Times New Roman"/>
          <w:b/>
        </w:rPr>
      </w:pPr>
      <w:r w:rsidRPr="00FF65EA">
        <w:rPr>
          <w:rFonts w:ascii="Times New Roman" w:eastAsia="Calibri" w:hAnsi="Times New Roman" w:cs="Times New Roman"/>
          <w:b/>
        </w:rPr>
        <w:t xml:space="preserve">Ehitusprojekt peab vastama projekteerimistingimustes ja lisades toodud näitajatele, põhimõtetele ja tingimustele. Esitada nõuete täitmise kohta võrdlustabel. </w:t>
      </w:r>
    </w:p>
    <w:p w14:paraId="2A0D4E21" w14:textId="77777777" w:rsidR="002B1F08" w:rsidRPr="00FF65EA" w:rsidRDefault="002B1F08" w:rsidP="002B1F08">
      <w:pPr>
        <w:spacing w:before="120" w:after="0" w:line="240" w:lineRule="auto"/>
        <w:jc w:val="both"/>
        <w:rPr>
          <w:rFonts w:ascii="Times New Roman" w:eastAsia="Calibri" w:hAnsi="Times New Roman" w:cs="Times New Roman"/>
          <w:b/>
        </w:rPr>
      </w:pPr>
    </w:p>
    <w:p w14:paraId="3142B546" w14:textId="22495BE6" w:rsidR="002B1F08" w:rsidRPr="00FF65EA" w:rsidRDefault="002B1F08" w:rsidP="009D47F0">
      <w:pPr>
        <w:pStyle w:val="ListParagraph"/>
        <w:numPr>
          <w:ilvl w:val="0"/>
          <w:numId w:val="6"/>
        </w:numPr>
        <w:rPr>
          <w:rFonts w:ascii="Times New Roman" w:eastAsia="Calibri" w:hAnsi="Times New Roman" w:cs="Times New Roman"/>
          <w:b/>
        </w:rPr>
      </w:pPr>
      <w:r w:rsidRPr="00FF65EA">
        <w:rPr>
          <w:rFonts w:ascii="Times New Roman" w:eastAsia="Calibri" w:hAnsi="Times New Roman" w:cs="Times New Roman"/>
          <w:b/>
        </w:rPr>
        <w:t>Nõuded tehnovõrkude projekteerimiseks</w:t>
      </w:r>
    </w:p>
    <w:p w14:paraId="10470340" w14:textId="185E5AF8" w:rsidR="002B1F08" w:rsidRPr="00FF65EA" w:rsidRDefault="002B1F08" w:rsidP="002B1F08">
      <w:pPr>
        <w:rPr>
          <w:rFonts w:ascii="Times New Roman" w:eastAsia="Times New Roman" w:hAnsi="Times New Roman" w:cs="Times New Roman"/>
          <w:spacing w:val="-5"/>
        </w:rPr>
      </w:pPr>
      <w:r w:rsidRPr="00FF65EA">
        <w:rPr>
          <w:rFonts w:ascii="Times New Roman" w:eastAsia="Times New Roman" w:hAnsi="Times New Roman" w:cs="Times New Roman"/>
          <w:spacing w:val="-5"/>
        </w:rPr>
        <w:t>Vajalikud tehnovõrgud ja tehnosüsteemid lahendada vastavalt piirkonna võrguvaldajate tehnilistele tingimustele</w:t>
      </w:r>
      <w:r w:rsidR="00CF017F" w:rsidRPr="00FF65EA">
        <w:rPr>
          <w:rFonts w:ascii="Times New Roman" w:eastAsia="Times New Roman" w:hAnsi="Times New Roman" w:cs="Times New Roman"/>
          <w:spacing w:val="-5"/>
        </w:rPr>
        <w:t xml:space="preserve"> ning Tallinna Keskkonna- ja Kommunaalameti tingimustele</w:t>
      </w:r>
      <w:r w:rsidRPr="00FF65EA">
        <w:rPr>
          <w:rFonts w:ascii="Times New Roman" w:eastAsia="Times New Roman" w:hAnsi="Times New Roman" w:cs="Times New Roman"/>
          <w:spacing w:val="-5"/>
        </w:rPr>
        <w:t xml:space="preserve">. </w:t>
      </w:r>
    </w:p>
    <w:p w14:paraId="13D68E62" w14:textId="4138985A" w:rsidR="002B1F08" w:rsidRPr="00FF65EA" w:rsidRDefault="00DB1628" w:rsidP="00DB1628">
      <w:pPr>
        <w:rPr>
          <w:rFonts w:ascii="Times New Roman" w:hAnsi="Times New Roman" w:cs="Times New Roman"/>
          <w:bCs/>
        </w:rPr>
      </w:pPr>
      <w:r w:rsidRPr="00FF65EA">
        <w:rPr>
          <w:rFonts w:ascii="Times New Roman" w:eastAsia="Calibri" w:hAnsi="Times New Roman" w:cs="Times New Roman"/>
          <w:bCs/>
        </w:rPr>
        <w:t>Ehitusprojekti koostamisel teha koostööd olemasolevate tehnovõrkude valdajatega, kelle võrkudega liitutakse ja kelle tehnovõrkude kaitsevööndites kavandatakse töid.</w:t>
      </w:r>
    </w:p>
    <w:p w14:paraId="20D51F18" w14:textId="2B1696FD" w:rsidR="00DB1628" w:rsidRPr="00FF65EA" w:rsidRDefault="00DB1628" w:rsidP="00DB1628">
      <w:pPr>
        <w:pStyle w:val="ListParagraph"/>
        <w:numPr>
          <w:ilvl w:val="0"/>
          <w:numId w:val="6"/>
        </w:numPr>
        <w:spacing w:before="120" w:after="0" w:line="240" w:lineRule="auto"/>
        <w:jc w:val="both"/>
        <w:rPr>
          <w:rFonts w:ascii="Times New Roman" w:hAnsi="Times New Roman" w:cs="Times New Roman"/>
          <w:b/>
        </w:rPr>
      </w:pPr>
      <w:r w:rsidRPr="00FF65EA">
        <w:rPr>
          <w:rFonts w:ascii="Times New Roman" w:hAnsi="Times New Roman" w:cs="Times New Roman"/>
          <w:b/>
        </w:rPr>
        <w:t xml:space="preserve">Nõuded ehitusprojekti vormistusele </w:t>
      </w:r>
    </w:p>
    <w:p w14:paraId="3773D59B" w14:textId="77777777" w:rsidR="00DB1628" w:rsidRPr="00FF65EA" w:rsidRDefault="00DB1628" w:rsidP="00DB1628">
      <w:pPr>
        <w:spacing w:before="120" w:after="0" w:line="240" w:lineRule="auto"/>
        <w:jc w:val="both"/>
        <w:rPr>
          <w:rFonts w:ascii="Times New Roman" w:hAnsi="Times New Roman" w:cs="Times New Roman"/>
        </w:rPr>
      </w:pPr>
      <w:r w:rsidRPr="00FF65EA">
        <w:rPr>
          <w:rFonts w:ascii="Times New Roman" w:hAnsi="Times New Roman" w:cs="Times New Roman"/>
        </w:rPr>
        <w:t>Ehitusprojekti koostamisel lähtuda kehtivatest normidest (EPN), standarditest (EVS) ja Eesti Vabariigi õigusaktidest.</w:t>
      </w:r>
    </w:p>
    <w:p w14:paraId="1F05CAB8" w14:textId="251D9EDF" w:rsidR="00DB1628" w:rsidRPr="00FF65EA" w:rsidRDefault="00DB1628" w:rsidP="00DB1628">
      <w:pPr>
        <w:spacing w:before="120" w:after="0" w:line="240" w:lineRule="auto"/>
        <w:jc w:val="both"/>
        <w:rPr>
          <w:rFonts w:ascii="Times New Roman" w:eastAsia="Batang" w:hAnsi="Times New Roman" w:cs="Times New Roman"/>
          <w:bCs/>
        </w:rPr>
      </w:pPr>
      <w:r w:rsidRPr="00FF65EA">
        <w:rPr>
          <w:rFonts w:ascii="Times New Roman" w:hAnsi="Times New Roman" w:cs="Times New Roman"/>
        </w:rPr>
        <w:t xml:space="preserve">Ehitusprojekt vormistada majandus- ja taristuministri 17.07.2015 määruse nr 97 </w:t>
      </w:r>
      <w:r w:rsidRPr="00FF65EA">
        <w:rPr>
          <w:rFonts w:ascii="Times New Roman" w:eastAsia="Batang" w:hAnsi="Times New Roman" w:cs="Times New Roman"/>
          <w:bCs/>
        </w:rPr>
        <w:t>„</w:t>
      </w:r>
      <w:hyperlink r:id="rId15" w:history="1">
        <w:r w:rsidRPr="00FF65EA">
          <w:rPr>
            <w:rFonts w:ascii="Times New Roman" w:eastAsia="Batang" w:hAnsi="Times New Roman" w:cs="Times New Roman"/>
            <w:bCs/>
            <w:color w:val="0000FF"/>
            <w:u w:val="single"/>
          </w:rPr>
          <w:t>Nõuded ehitusprojektile</w:t>
        </w:r>
      </w:hyperlink>
      <w:r w:rsidRPr="00FF65EA">
        <w:rPr>
          <w:rFonts w:ascii="Times New Roman" w:eastAsia="Batang" w:hAnsi="Times New Roman" w:cs="Times New Roman"/>
          <w:bCs/>
        </w:rPr>
        <w:t>“ ning standardi EVS 932:2017 “Ehitusprojekt“</w:t>
      </w:r>
      <w:r w:rsidRPr="00FF65EA">
        <w:rPr>
          <w:rFonts w:ascii="Times New Roman" w:eastAsia="Calibri" w:hAnsi="Times New Roman" w:cs="Times New Roman"/>
        </w:rPr>
        <w:t xml:space="preserve"> </w:t>
      </w:r>
      <w:r w:rsidRPr="00FF65EA">
        <w:rPr>
          <w:rFonts w:ascii="Times New Roman" w:eastAsia="Batang" w:hAnsi="Times New Roman" w:cs="Times New Roman"/>
          <w:bCs/>
        </w:rPr>
        <w:t>nõuetele.</w:t>
      </w:r>
    </w:p>
    <w:p w14:paraId="3A7689A3" w14:textId="088D31A7" w:rsidR="00F86CEA" w:rsidRPr="00FF65EA" w:rsidRDefault="00F86CEA" w:rsidP="00DB1628">
      <w:pPr>
        <w:spacing w:before="120" w:after="0" w:line="240" w:lineRule="auto"/>
        <w:jc w:val="both"/>
        <w:rPr>
          <w:rFonts w:ascii="Times New Roman" w:hAnsi="Times New Roman" w:cs="Times New Roman"/>
        </w:rPr>
      </w:pPr>
      <w:r w:rsidRPr="00FF65EA">
        <w:rPr>
          <w:rFonts w:ascii="Times New Roman" w:eastAsia="Batang" w:hAnsi="Times New Roman" w:cs="Times New Roman"/>
          <w:bCs/>
        </w:rPr>
        <w:t xml:space="preserve">Hoonesse eluruumide kavandamisel lähtuda </w:t>
      </w:r>
      <w:r w:rsidRPr="00FF65EA">
        <w:rPr>
          <w:rFonts w:ascii="Times New Roman" w:eastAsia="Batang" w:hAnsi="Times New Roman" w:cs="Times New Roman"/>
          <w:bCs/>
          <w:spacing w:val="-5"/>
        </w:rPr>
        <w:t>majandus- ja taristuministri 02.07.2015 määrusest nr 85 „</w:t>
      </w:r>
      <w:hyperlink r:id="rId16" w:history="1">
        <w:r w:rsidRPr="00FF65EA">
          <w:rPr>
            <w:rFonts w:ascii="Times New Roman" w:eastAsia="Batang" w:hAnsi="Times New Roman" w:cs="Times New Roman"/>
            <w:bCs/>
            <w:color w:val="0000FF"/>
            <w:spacing w:val="-5"/>
            <w:u w:val="single"/>
          </w:rPr>
          <w:t>Eluruumile esitatavad nõuded</w:t>
        </w:r>
      </w:hyperlink>
      <w:r w:rsidRPr="00FF65EA">
        <w:rPr>
          <w:rFonts w:ascii="Times New Roman" w:eastAsia="Batang" w:hAnsi="Times New Roman" w:cs="Times New Roman"/>
          <w:bCs/>
          <w:spacing w:val="-5"/>
        </w:rPr>
        <w:t>“.</w:t>
      </w:r>
    </w:p>
    <w:p w14:paraId="5979D285" w14:textId="77777777" w:rsidR="00DB1628" w:rsidRPr="00FF65EA" w:rsidRDefault="00DB1628" w:rsidP="00DB1628">
      <w:pPr>
        <w:spacing w:before="120" w:after="0" w:line="240" w:lineRule="auto"/>
        <w:jc w:val="both"/>
        <w:rPr>
          <w:rFonts w:ascii="Times New Roman" w:eastAsia="Times New Roman" w:hAnsi="Times New Roman" w:cs="Times New Roman"/>
        </w:rPr>
      </w:pPr>
      <w:proofErr w:type="spellStart"/>
      <w:r w:rsidRPr="00FF65EA">
        <w:rPr>
          <w:rFonts w:ascii="Times New Roman" w:eastAsia="Times New Roman" w:hAnsi="Times New Roman" w:cs="Times New Roman"/>
        </w:rPr>
        <w:t>EhS</w:t>
      </w:r>
      <w:proofErr w:type="spellEnd"/>
      <w:r w:rsidRPr="00FF65EA">
        <w:rPr>
          <w:rFonts w:ascii="Times New Roman" w:eastAsia="Times New Roman" w:hAnsi="Times New Roman" w:cs="Times New Roman"/>
        </w:rPr>
        <w:t xml:space="preserve"> § 24 lõike 2 punkti 2 järgi peab ehitusloakohustusliku ehitise ehitusprojekti koostava pädeva isiku kvalifikatsioon olema tõendatud.</w:t>
      </w:r>
    </w:p>
    <w:p w14:paraId="318E2856" w14:textId="77777777" w:rsidR="00DB1628" w:rsidRPr="00FF65EA" w:rsidRDefault="00DB1628" w:rsidP="00DB1628">
      <w:pPr>
        <w:spacing w:before="120" w:after="0" w:line="240" w:lineRule="auto"/>
        <w:jc w:val="both"/>
        <w:rPr>
          <w:rFonts w:ascii="Times New Roman" w:eastAsia="Times New Roman" w:hAnsi="Times New Roman" w:cs="Times New Roman"/>
          <w:spacing w:val="-5"/>
        </w:rPr>
      </w:pPr>
      <w:r w:rsidRPr="00FF65EA">
        <w:rPr>
          <w:rFonts w:ascii="Times New Roman" w:eastAsia="Times New Roman" w:hAnsi="Times New Roman" w:cs="Times New Roman"/>
          <w:spacing w:val="-5"/>
        </w:rPr>
        <w:t xml:space="preserve">Ehitusprojekti koosseisus esitada situatsiooniskeem M 1:2000 ja nõuetekohane asendiplaan M1:500 kuni ühe aasta vanusel </w:t>
      </w:r>
      <w:proofErr w:type="spellStart"/>
      <w:r w:rsidRPr="00FF65EA">
        <w:rPr>
          <w:rFonts w:ascii="Times New Roman" w:eastAsia="Times New Roman" w:hAnsi="Times New Roman" w:cs="Times New Roman"/>
          <w:spacing w:val="-5"/>
        </w:rPr>
        <w:t>topo</w:t>
      </w:r>
      <w:proofErr w:type="spellEnd"/>
      <w:r w:rsidRPr="00FF65EA">
        <w:rPr>
          <w:rFonts w:ascii="Times New Roman" w:eastAsia="Times New Roman" w:hAnsi="Times New Roman" w:cs="Times New Roman"/>
          <w:spacing w:val="-5"/>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FF65EA">
        <w:rPr>
          <w:rFonts w:ascii="Times New Roman" w:eastAsia="Times New Roman" w:hAnsi="Times New Roman" w:cs="Times New Roman"/>
          <w:spacing w:val="-5"/>
        </w:rPr>
        <w:t>pdf</w:t>
      </w:r>
      <w:proofErr w:type="spellEnd"/>
      <w:r w:rsidRPr="00FF65EA">
        <w:rPr>
          <w:rFonts w:ascii="Times New Roman" w:eastAsia="Times New Roman" w:hAnsi="Times New Roman" w:cs="Times New Roman"/>
          <w:spacing w:val="-5"/>
        </w:rPr>
        <w:t xml:space="preserve"> kui ka </w:t>
      </w:r>
      <w:proofErr w:type="spellStart"/>
      <w:r w:rsidRPr="00FF65EA">
        <w:rPr>
          <w:rFonts w:ascii="Times New Roman" w:eastAsia="Times New Roman" w:hAnsi="Times New Roman" w:cs="Times New Roman"/>
          <w:spacing w:val="-5"/>
        </w:rPr>
        <w:t>dwg</w:t>
      </w:r>
      <w:proofErr w:type="spellEnd"/>
      <w:r w:rsidRPr="00FF65EA">
        <w:rPr>
          <w:rFonts w:ascii="Times New Roman" w:eastAsia="Times New Roman" w:hAnsi="Times New Roman" w:cs="Times New Roman"/>
          <w:spacing w:val="-5"/>
        </w:rPr>
        <w:t>-formaadis.</w:t>
      </w:r>
    </w:p>
    <w:p w14:paraId="35AE33EC" w14:textId="77777777" w:rsidR="00DB1628" w:rsidRPr="00FF65EA" w:rsidRDefault="00DB1628" w:rsidP="00DB1628">
      <w:pPr>
        <w:spacing w:before="120" w:after="0" w:line="240" w:lineRule="auto"/>
        <w:jc w:val="both"/>
        <w:rPr>
          <w:rFonts w:ascii="Times New Roman" w:eastAsia="Times New Roman" w:hAnsi="Times New Roman" w:cs="Times New Roman"/>
        </w:rPr>
      </w:pPr>
      <w:r w:rsidRPr="00FF65EA">
        <w:rPr>
          <w:rFonts w:ascii="Times New Roman" w:eastAsia="Times New Roman" w:hAnsi="Times New Roman" w:cs="Times New Roman"/>
        </w:rPr>
        <w:t xml:space="preserve">Ehitusprojekti alusena kasutatav </w:t>
      </w:r>
      <w:proofErr w:type="spellStart"/>
      <w:r w:rsidRPr="00FF65EA">
        <w:rPr>
          <w:rFonts w:ascii="Times New Roman" w:eastAsia="Times New Roman" w:hAnsi="Times New Roman" w:cs="Times New Roman"/>
        </w:rPr>
        <w:t>topo</w:t>
      </w:r>
      <w:proofErr w:type="spellEnd"/>
      <w:r w:rsidRPr="00FF65EA">
        <w:rPr>
          <w:rFonts w:ascii="Times New Roman" w:eastAsia="Times New Roman" w:hAnsi="Times New Roman" w:cs="Times New Roman"/>
        </w:rPr>
        <w:t>-geodeetiline alusplaan peab olema vastavuses majandus- ja taristuministri 14.04.2016 määrusega nr 34 „</w:t>
      </w:r>
      <w:proofErr w:type="spellStart"/>
      <w:r w:rsidR="00BD4565" w:rsidRPr="00FF65EA">
        <w:rPr>
          <w:rFonts w:ascii="Times New Roman" w:hAnsi="Times New Roman" w:cs="Times New Roman"/>
        </w:rPr>
        <w:fldChar w:fldCharType="begin"/>
      </w:r>
      <w:r w:rsidR="00BD4565" w:rsidRPr="00FF65EA">
        <w:rPr>
          <w:rFonts w:ascii="Times New Roman" w:hAnsi="Times New Roman" w:cs="Times New Roman"/>
        </w:rPr>
        <w:instrText>HYPERLINK "https://www.riigiteataja.ee/akt/119042016003"</w:instrText>
      </w:r>
      <w:r w:rsidR="00BD4565" w:rsidRPr="00FF65EA">
        <w:rPr>
          <w:rFonts w:ascii="Times New Roman" w:hAnsi="Times New Roman" w:cs="Times New Roman"/>
        </w:rPr>
      </w:r>
      <w:r w:rsidR="00BD4565" w:rsidRPr="00FF65EA">
        <w:rPr>
          <w:rFonts w:ascii="Times New Roman" w:hAnsi="Times New Roman" w:cs="Times New Roman"/>
        </w:rPr>
        <w:fldChar w:fldCharType="separate"/>
      </w:r>
      <w:r w:rsidRPr="00FF65EA">
        <w:rPr>
          <w:rFonts w:ascii="Times New Roman" w:eastAsia="Times New Roman" w:hAnsi="Times New Roman" w:cs="Times New Roman"/>
          <w:color w:val="0000FF"/>
          <w:u w:val="single"/>
        </w:rPr>
        <w:t>Topo</w:t>
      </w:r>
      <w:proofErr w:type="spellEnd"/>
      <w:r w:rsidRPr="00FF65EA">
        <w:rPr>
          <w:rFonts w:ascii="Times New Roman" w:eastAsia="Times New Roman" w:hAnsi="Times New Roman" w:cs="Times New Roman"/>
          <w:color w:val="0000FF"/>
          <w:u w:val="single"/>
        </w:rPr>
        <w:t>-geodeetilisele uuringule ja teostusmõõdistamisele esitatavad nõuded</w:t>
      </w:r>
      <w:r w:rsidR="00BD4565" w:rsidRPr="00FF65EA">
        <w:rPr>
          <w:rFonts w:ascii="Times New Roman" w:eastAsia="Times New Roman" w:hAnsi="Times New Roman" w:cs="Times New Roman"/>
          <w:color w:val="0000FF"/>
          <w:u w:val="single"/>
        </w:rPr>
        <w:fldChar w:fldCharType="end"/>
      </w:r>
      <w:r w:rsidRPr="00FF65EA">
        <w:rPr>
          <w:rFonts w:ascii="Times New Roman" w:eastAsia="Times New Roman" w:hAnsi="Times New Roman" w:cs="Times New Roman"/>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FF65EA">
        <w:rPr>
          <w:rFonts w:ascii="Times New Roman" w:eastAsia="Times New Roman" w:hAnsi="Times New Roman" w:cs="Times New Roman"/>
        </w:rPr>
        <w:t>geomõõdistuste</w:t>
      </w:r>
      <w:proofErr w:type="spellEnd"/>
      <w:r w:rsidRPr="00FF65EA">
        <w:rPr>
          <w:rFonts w:ascii="Times New Roman" w:eastAsia="Times New Roman" w:hAnsi="Times New Roman" w:cs="Times New Roman"/>
        </w:rPr>
        <w:t xml:space="preserve"> infosüsteemi </w:t>
      </w:r>
      <w:proofErr w:type="spellStart"/>
      <w:r w:rsidRPr="00FF65EA">
        <w:rPr>
          <w:rFonts w:ascii="Times New Roman" w:eastAsia="Times New Roman" w:hAnsi="Times New Roman" w:cs="Times New Roman"/>
        </w:rPr>
        <w:t>Geoveeb</w:t>
      </w:r>
      <w:proofErr w:type="spellEnd"/>
      <w:r w:rsidRPr="00FF65EA">
        <w:rPr>
          <w:rFonts w:ascii="Times New Roman" w:eastAsia="Times New Roman" w:hAnsi="Times New Roman" w:cs="Times New Roman"/>
        </w:rPr>
        <w:t>, kontrollimiseks ja registreerimiseks enne ehitusloa taotluse esitamist.</w:t>
      </w:r>
    </w:p>
    <w:p w14:paraId="42271CB6" w14:textId="348B5952" w:rsidR="00C76313" w:rsidRPr="00FF65EA"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rPr>
      </w:pPr>
      <w:r w:rsidRPr="00FF65EA">
        <w:rPr>
          <w:rFonts w:ascii="Times New Roman" w:eastAsia="Times New Roman" w:hAnsi="Times New Roman" w:cs="Times New Roman"/>
          <w:b/>
          <w:spacing w:val="-5"/>
        </w:rPr>
        <w:t>Koostöö</w:t>
      </w:r>
    </w:p>
    <w:p w14:paraId="1F972FEE" w14:textId="6DE68FD0" w:rsidR="003E1D65" w:rsidRPr="00FF65EA" w:rsidRDefault="003E1D65" w:rsidP="003E1D65">
      <w:pPr>
        <w:spacing w:before="120" w:after="0" w:line="240" w:lineRule="auto"/>
        <w:jc w:val="both"/>
        <w:rPr>
          <w:rFonts w:ascii="Times New Roman" w:eastAsia="Times New Roman" w:hAnsi="Times New Roman" w:cs="Times New Roman"/>
          <w:spacing w:val="-5"/>
        </w:rPr>
      </w:pPr>
      <w:r w:rsidRPr="00FF65EA">
        <w:rPr>
          <w:rFonts w:ascii="Times New Roman" w:hAnsi="Times New Roman" w:cs="Times New Roman"/>
        </w:rPr>
        <w:t xml:space="preserve">Ehitusprojekti koostamisel on soovitatav teha koostööd </w:t>
      </w:r>
      <w:r w:rsidR="00A2440B" w:rsidRPr="00FF65EA">
        <w:rPr>
          <w:rFonts w:ascii="Times New Roman" w:hAnsi="Times New Roman" w:cs="Times New Roman"/>
        </w:rPr>
        <w:t xml:space="preserve">kaasomanikuga ning </w:t>
      </w:r>
      <w:r w:rsidRPr="00FF65EA">
        <w:rPr>
          <w:rFonts w:ascii="Times New Roman" w:hAnsi="Times New Roman" w:cs="Times New Roman"/>
        </w:rPr>
        <w:t>projekteerimistingimuste lisades nimetatud asutustega</w:t>
      </w:r>
      <w:r w:rsidRPr="00FF65EA">
        <w:rPr>
          <w:rFonts w:ascii="Times New Roman" w:hAnsi="Times New Roman" w:cs="Times New Roman"/>
          <w:i/>
          <w:iCs/>
          <w:color w:val="000000" w:themeColor="text1"/>
        </w:rPr>
        <w:t xml:space="preserve"> </w:t>
      </w:r>
      <w:r w:rsidRPr="00FF65EA">
        <w:rPr>
          <w:rFonts w:ascii="Times New Roman" w:eastAsia="Times New Roman" w:hAnsi="Times New Roman" w:cs="Times New Roman"/>
          <w:spacing w:val="-5"/>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FF65EA" w:rsidRDefault="003E1D65" w:rsidP="003E1D65">
      <w:pPr>
        <w:spacing w:before="120" w:after="0" w:line="240" w:lineRule="auto"/>
        <w:jc w:val="both"/>
        <w:rPr>
          <w:rFonts w:ascii="Times New Roman" w:eastAsia="Times New Roman" w:hAnsi="Times New Roman" w:cs="Times New Roman"/>
          <w:spacing w:val="-5"/>
        </w:rPr>
      </w:pPr>
      <w:r w:rsidRPr="00FF65EA">
        <w:rPr>
          <w:rFonts w:ascii="Times New Roman" w:eastAsia="Times New Roman" w:hAnsi="Times New Roman" w:cs="Times New Roman"/>
          <w:spacing w:val="-5"/>
        </w:rPr>
        <w:t xml:space="preserve">Ehitusloa taotlus tuleb esitada ehitisregistri </w:t>
      </w:r>
      <w:hyperlink r:id="rId17" w:history="1">
        <w:r w:rsidR="00F56CD5" w:rsidRPr="00FF65EA">
          <w:rPr>
            <w:rStyle w:val="Hyperlink"/>
            <w:rFonts w:ascii="Times New Roman" w:eastAsia="Times New Roman" w:hAnsi="Times New Roman" w:cs="Times New Roman"/>
            <w:spacing w:val="-5"/>
          </w:rPr>
          <w:t>www.ehr.ee</w:t>
        </w:r>
      </w:hyperlink>
      <w:r w:rsidR="00F56CD5" w:rsidRPr="00FF65EA">
        <w:rPr>
          <w:rFonts w:ascii="Times New Roman" w:eastAsia="Times New Roman" w:hAnsi="Times New Roman" w:cs="Times New Roman"/>
          <w:spacing w:val="-5"/>
        </w:rPr>
        <w:t xml:space="preserve"> </w:t>
      </w:r>
      <w:r w:rsidRPr="00FF65EA">
        <w:rPr>
          <w:rFonts w:ascii="Times New Roman" w:eastAsia="Times New Roman" w:hAnsi="Times New Roman" w:cs="Times New Roman"/>
          <w:spacing w:val="-5"/>
        </w:rPr>
        <w:t xml:space="preserve">kaudu. Failide vormistamisel lähtuda ehitisregistri menetluskeskkonna kasutusjuhendites välja toodud failide vormistamise nõuetest </w:t>
      </w:r>
      <w:hyperlink r:id="rId18" w:history="1">
        <w:r w:rsidRPr="00FF65EA">
          <w:rPr>
            <w:rStyle w:val="Hyperlink"/>
            <w:rFonts w:ascii="Times New Roman" w:eastAsia="Times New Roman" w:hAnsi="Times New Roman" w:cs="Times New Roman"/>
            <w:spacing w:val="-5"/>
          </w:rPr>
          <w:t>https://livekluster.ehr.ee/ui/ehr/v1/help/instruction</w:t>
        </w:r>
      </w:hyperlink>
      <w:r w:rsidRPr="00FF65EA">
        <w:rPr>
          <w:rFonts w:ascii="Times New Roman" w:eastAsia="Times New Roman" w:hAnsi="Times New Roman" w:cs="Times New Roman"/>
          <w:spacing w:val="-5"/>
        </w:rPr>
        <w:t>.</w:t>
      </w:r>
    </w:p>
    <w:p w14:paraId="27FCE195" w14:textId="77777777" w:rsidR="003E1D65" w:rsidRPr="00FF65EA" w:rsidRDefault="003E1D65" w:rsidP="003E1D65">
      <w:pPr>
        <w:spacing w:before="120" w:after="0" w:line="240" w:lineRule="auto"/>
        <w:jc w:val="both"/>
        <w:rPr>
          <w:rFonts w:ascii="Times New Roman" w:eastAsia="Times New Roman" w:hAnsi="Times New Roman" w:cs="Times New Roman"/>
          <w:spacing w:val="-5"/>
        </w:rPr>
      </w:pPr>
      <w:r w:rsidRPr="00FF65EA">
        <w:rPr>
          <w:rFonts w:ascii="Times New Roman" w:eastAsia="Times New Roman" w:hAnsi="Times New Roman" w:cs="Times New Roman"/>
          <w:spacing w:val="-5"/>
        </w:rPr>
        <w:t xml:space="preserve">Ehitusloa taotlus tuleb esitada projekteerimistingimuste kehtivuse ajal. </w:t>
      </w:r>
    </w:p>
    <w:p w14:paraId="2B66DDA2" w14:textId="13913EFA" w:rsidR="003E1D65" w:rsidRPr="00FF65EA" w:rsidRDefault="003E1D65" w:rsidP="003E1D65">
      <w:pPr>
        <w:spacing w:before="120" w:after="0" w:line="240" w:lineRule="auto"/>
        <w:jc w:val="both"/>
        <w:rPr>
          <w:rFonts w:ascii="Times New Roman" w:hAnsi="Times New Roman" w:cs="Times New Roman"/>
        </w:rPr>
      </w:pPr>
      <w:r w:rsidRPr="00FF65EA">
        <w:rPr>
          <w:rFonts w:ascii="Times New Roman" w:hAnsi="Times New Roman" w:cs="Times New Roman"/>
        </w:rPr>
        <w:lastRenderedPageBreak/>
        <w:t>Amet esitab ehitusprojekti läbivaatamiseks</w:t>
      </w:r>
      <w:r w:rsidR="00A2440B" w:rsidRPr="00FF65EA">
        <w:rPr>
          <w:rFonts w:ascii="Times New Roman" w:hAnsi="Times New Roman" w:cs="Times New Roman"/>
        </w:rPr>
        <w:t xml:space="preserve"> </w:t>
      </w:r>
      <w:r w:rsidRPr="00FF65EA">
        <w:rPr>
          <w:rFonts w:ascii="Times New Roman" w:hAnsi="Times New Roman" w:cs="Times New Roman"/>
        </w:rPr>
        <w:t>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FF65EA" w:rsidRDefault="003E1D65" w:rsidP="003E1D65">
      <w:pPr>
        <w:spacing w:before="120" w:after="0" w:line="240" w:lineRule="auto"/>
        <w:jc w:val="both"/>
        <w:rPr>
          <w:rFonts w:ascii="Times New Roman" w:eastAsia="Batang" w:hAnsi="Times New Roman" w:cs="Times New Roman"/>
        </w:rPr>
      </w:pPr>
      <w:r w:rsidRPr="00FF65EA">
        <w:rPr>
          <w:rFonts w:ascii="Times New Roman" w:hAnsi="Times New Roman" w:cs="Times New Roman"/>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FF65EA" w:rsidRDefault="008313FA" w:rsidP="00EE47D4">
      <w:pPr>
        <w:pStyle w:val="ListParagraph"/>
        <w:numPr>
          <w:ilvl w:val="0"/>
          <w:numId w:val="6"/>
        </w:numPr>
        <w:spacing w:before="240" w:after="0" w:line="240" w:lineRule="auto"/>
        <w:jc w:val="both"/>
        <w:rPr>
          <w:rFonts w:ascii="Times New Roman" w:eastAsia="Batang" w:hAnsi="Times New Roman" w:cs="Times New Roman"/>
          <w:b/>
          <w:bCs/>
        </w:rPr>
      </w:pPr>
      <w:r w:rsidRPr="00FF65EA">
        <w:rPr>
          <w:rFonts w:ascii="Times New Roman" w:eastAsia="Batang" w:hAnsi="Times New Roman" w:cs="Times New Roman"/>
          <w:b/>
          <w:bCs/>
        </w:rPr>
        <w:t>Projekteerimistingimuste kehtivus ja vaidlustamine:</w:t>
      </w:r>
    </w:p>
    <w:p w14:paraId="7285CE65" w14:textId="678CBBFB" w:rsidR="003E1D65" w:rsidRPr="00FF65EA" w:rsidRDefault="003E1D65" w:rsidP="003E1D65">
      <w:pPr>
        <w:pStyle w:val="NoSpacing"/>
        <w:spacing w:before="120"/>
        <w:jc w:val="both"/>
        <w:rPr>
          <w:rFonts w:ascii="Times New Roman" w:hAnsi="Times New Roman"/>
        </w:rPr>
      </w:pPr>
      <w:bookmarkStart w:id="2" w:name="_Hlk195717984"/>
      <w:r w:rsidRPr="00FF65EA">
        <w:rPr>
          <w:rFonts w:ascii="Times New Roman" w:hAnsi="Times New Roman"/>
        </w:rPr>
        <w:t>Projekteerimistingimused kehtivad 5 aastat. Projekteerimistingimuste taotlus ja projekteerimistingimused koos lisadega</w:t>
      </w:r>
      <w:r w:rsidR="00DB6C56" w:rsidRPr="00FF65EA">
        <w:rPr>
          <w:rFonts w:ascii="Times New Roman" w:hAnsi="Times New Roman"/>
        </w:rPr>
        <w:t xml:space="preserve"> (LISA 1, LISA 2</w:t>
      </w:r>
      <w:r w:rsidR="003544AC" w:rsidRPr="00FF65EA">
        <w:rPr>
          <w:rFonts w:ascii="Times New Roman" w:hAnsi="Times New Roman"/>
        </w:rPr>
        <w:t>, LISA 3</w:t>
      </w:r>
      <w:r w:rsidR="00DB6C56" w:rsidRPr="00FF65EA">
        <w:rPr>
          <w:rFonts w:ascii="Times New Roman" w:hAnsi="Times New Roman"/>
        </w:rPr>
        <w:t xml:space="preserve">) </w:t>
      </w:r>
      <w:r w:rsidRPr="00FF65EA">
        <w:rPr>
          <w:rFonts w:ascii="Times New Roman" w:hAnsi="Times New Roman"/>
        </w:rPr>
        <w:t>esitada ehitusprojekti koosseisus.</w:t>
      </w:r>
    </w:p>
    <w:p w14:paraId="5751DBE3" w14:textId="128E2749" w:rsidR="003E1D65" w:rsidRPr="00FF65EA" w:rsidRDefault="003E1D65" w:rsidP="003E1D65">
      <w:pPr>
        <w:pStyle w:val="NoSpacing"/>
        <w:spacing w:before="120"/>
        <w:jc w:val="both"/>
        <w:rPr>
          <w:rFonts w:ascii="Times New Roman" w:hAnsi="Times New Roman"/>
        </w:rPr>
      </w:pPr>
      <w:r w:rsidRPr="00FF65EA">
        <w:rPr>
          <w:rFonts w:ascii="Times New Roman" w:hAnsi="Times New Roman"/>
        </w:rPr>
        <w:t xml:space="preserve">Lähtudes </w:t>
      </w:r>
      <w:proofErr w:type="spellStart"/>
      <w:r w:rsidRPr="00FF65EA">
        <w:rPr>
          <w:rFonts w:ascii="Times New Roman" w:hAnsi="Times New Roman"/>
        </w:rPr>
        <w:t>EhS</w:t>
      </w:r>
      <w:proofErr w:type="spellEnd"/>
      <w:r w:rsidRPr="00FF65EA">
        <w:rPr>
          <w:rFonts w:ascii="Times New Roman" w:hAnsi="Times New Roman"/>
        </w:rPr>
        <w:t xml:space="preserve"> § 34 punktist 1 on pädeval asutusel käesolevad projekteerimistingimused võimalik kehtetuks tunnistada põhjendatud juhul.</w:t>
      </w:r>
    </w:p>
    <w:bookmarkEnd w:id="2"/>
    <w:p w14:paraId="7A6D86C7" w14:textId="77777777" w:rsidR="003E1D65" w:rsidRPr="00FF65EA" w:rsidRDefault="003E1D65" w:rsidP="003E1D65">
      <w:pPr>
        <w:pStyle w:val="NoSpacing"/>
        <w:spacing w:before="120"/>
        <w:jc w:val="both"/>
        <w:rPr>
          <w:rFonts w:ascii="Times New Roman" w:hAnsi="Times New Roman"/>
          <w:lang w:eastAsia="et-EE"/>
        </w:rPr>
      </w:pPr>
      <w:r w:rsidRPr="00FF65EA">
        <w:rPr>
          <w:rFonts w:ascii="Times New Roman" w:hAnsi="Times New Roman"/>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FF65EA" w:rsidRDefault="003E1D65" w:rsidP="003E1D65">
      <w:pPr>
        <w:spacing w:before="120" w:after="0" w:line="240" w:lineRule="auto"/>
        <w:jc w:val="both"/>
        <w:rPr>
          <w:rFonts w:ascii="Times New Roman" w:eastAsia="Times New Roman" w:hAnsi="Times New Roman" w:cs="Times New Roman"/>
          <w:lang w:eastAsia="et-EE"/>
        </w:rPr>
      </w:pPr>
      <w:r w:rsidRPr="00FF65EA">
        <w:rPr>
          <w:rFonts w:ascii="Times New Roman" w:eastAsia="Times New Roman" w:hAnsi="Times New Roman" w:cs="Times New Roman"/>
          <w:spacing w:val="-5"/>
        </w:rPr>
        <w:t>Põhjendatud juhul on võimalik esitada taotlus projekteerimistingimuste kehtivuse ajal projekteerimistingimuste kehtivuse tähtaja</w:t>
      </w:r>
      <w:r w:rsidRPr="00FF65EA">
        <w:rPr>
          <w:rFonts w:ascii="Times New Roman" w:eastAsia="Times New Roman" w:hAnsi="Times New Roman" w:cs="Times New Roman"/>
          <w:lang w:eastAsia="et-EE"/>
        </w:rPr>
        <w:t xml:space="preserve"> pikendamiseks eeldusel, et ehitise asukohast tulenevalt ümbritsev keskkond oluliselt ei muutu.</w:t>
      </w:r>
    </w:p>
    <w:p w14:paraId="48289817" w14:textId="77777777" w:rsidR="003E1D65" w:rsidRPr="00FF65EA" w:rsidRDefault="003E1D65" w:rsidP="003E1D65">
      <w:pPr>
        <w:spacing w:before="120" w:after="0" w:line="240" w:lineRule="auto"/>
        <w:jc w:val="both"/>
        <w:rPr>
          <w:rFonts w:ascii="Times New Roman" w:hAnsi="Times New Roman" w:cs="Times New Roman"/>
        </w:rPr>
      </w:pPr>
      <w:r w:rsidRPr="00FF65EA">
        <w:rPr>
          <w:rFonts w:ascii="Times New Roman" w:hAnsi="Times New Roman" w:cs="Times New Roman"/>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FF65EA" w14:paraId="1C0D0163" w14:textId="77777777" w:rsidTr="003C7D0F">
        <w:trPr>
          <w:trHeight w:val="294"/>
        </w:trPr>
        <w:tc>
          <w:tcPr>
            <w:tcW w:w="9859" w:type="dxa"/>
            <w:gridSpan w:val="2"/>
          </w:tcPr>
          <w:p w14:paraId="7B9EF43F" w14:textId="77777777" w:rsidR="00DA4683" w:rsidRPr="00FF65EA" w:rsidRDefault="00DA4683" w:rsidP="00DA4683">
            <w:pPr>
              <w:rPr>
                <w:rFonts w:ascii="Times New Roman" w:hAnsi="Times New Roman" w:cs="Times New Roman"/>
              </w:rPr>
            </w:pPr>
          </w:p>
        </w:tc>
      </w:tr>
      <w:tr w:rsidR="00DA4683" w:rsidRPr="00FF65EA" w14:paraId="697E4DB0" w14:textId="77777777" w:rsidTr="003C7D0F">
        <w:trPr>
          <w:trHeight w:val="294"/>
        </w:trPr>
        <w:tc>
          <w:tcPr>
            <w:tcW w:w="9859" w:type="dxa"/>
            <w:gridSpan w:val="2"/>
          </w:tcPr>
          <w:p w14:paraId="39FAE70A" w14:textId="77777777" w:rsidR="00DA4683" w:rsidRPr="00FF65EA" w:rsidRDefault="00DA4683" w:rsidP="00DA4683">
            <w:pPr>
              <w:pStyle w:val="NormalWeb"/>
              <w:spacing w:before="0" w:beforeAutospacing="0" w:after="0" w:afterAutospacing="0"/>
              <w:jc w:val="both"/>
              <w:rPr>
                <w:rFonts w:ascii="Times New Roman" w:hAnsi="Times New Roman" w:cs="Times New Roman"/>
                <w:sz w:val="22"/>
                <w:szCs w:val="22"/>
              </w:rPr>
            </w:pPr>
          </w:p>
        </w:tc>
      </w:tr>
      <w:tr w:rsidR="00DA4683" w:rsidRPr="00FF65EA" w14:paraId="4DEA5A84" w14:textId="77777777" w:rsidTr="003C7D0F">
        <w:trPr>
          <w:trHeight w:val="294"/>
        </w:trPr>
        <w:tc>
          <w:tcPr>
            <w:tcW w:w="1450" w:type="dxa"/>
          </w:tcPr>
          <w:p w14:paraId="2D7737B9" w14:textId="77777777" w:rsidR="00DA4683" w:rsidRPr="00FF65EA" w:rsidRDefault="00DA4683" w:rsidP="00DA4683">
            <w:pPr>
              <w:pStyle w:val="NormalWeb"/>
              <w:spacing w:before="0" w:beforeAutospacing="0" w:after="0" w:afterAutospacing="0"/>
              <w:jc w:val="both"/>
              <w:rPr>
                <w:rFonts w:ascii="Times New Roman" w:hAnsi="Times New Roman" w:cs="Times New Roman"/>
                <w:sz w:val="22"/>
                <w:szCs w:val="22"/>
              </w:rPr>
            </w:pPr>
            <w:r w:rsidRPr="00FF65EA">
              <w:rPr>
                <w:rFonts w:ascii="Times New Roman" w:hAnsi="Times New Roman" w:cs="Times New Roman"/>
                <w:sz w:val="22"/>
                <w:szCs w:val="22"/>
              </w:rPr>
              <w:t>Lisad:</w:t>
            </w:r>
          </w:p>
        </w:tc>
        <w:tc>
          <w:tcPr>
            <w:tcW w:w="8409" w:type="dxa"/>
          </w:tcPr>
          <w:p w14:paraId="51A1856E" w14:textId="693BE9DD" w:rsidR="00DA4683" w:rsidRPr="00FF65EA" w:rsidRDefault="00DA4683" w:rsidP="00DA4683">
            <w:pPr>
              <w:pStyle w:val="NormalWeb"/>
              <w:numPr>
                <w:ilvl w:val="0"/>
                <w:numId w:val="4"/>
              </w:numPr>
              <w:spacing w:before="0" w:beforeAutospacing="0" w:after="0" w:afterAutospacing="0"/>
              <w:jc w:val="both"/>
              <w:rPr>
                <w:rFonts w:ascii="Times New Roman" w:hAnsi="Times New Roman" w:cs="Times New Roman"/>
                <w:sz w:val="22"/>
                <w:szCs w:val="22"/>
              </w:rPr>
            </w:pPr>
            <w:r w:rsidRPr="00FF65EA">
              <w:rPr>
                <w:rFonts w:ascii="Times New Roman" w:hAnsi="Times New Roman" w:cs="Times New Roman"/>
                <w:sz w:val="22"/>
                <w:szCs w:val="22"/>
              </w:rPr>
              <w:t>Tallinna Keskkonna- ja Kommunaalameti  tingimused</w:t>
            </w:r>
          </w:p>
          <w:p w14:paraId="488B2336" w14:textId="5F25E75C" w:rsidR="00A2440B" w:rsidRPr="00FF65EA" w:rsidRDefault="00A2440B" w:rsidP="00DA4683">
            <w:pPr>
              <w:pStyle w:val="NormalWeb"/>
              <w:numPr>
                <w:ilvl w:val="0"/>
                <w:numId w:val="4"/>
              </w:numPr>
              <w:spacing w:before="0" w:beforeAutospacing="0" w:after="0" w:afterAutospacing="0"/>
              <w:jc w:val="both"/>
              <w:rPr>
                <w:rFonts w:ascii="Times New Roman" w:hAnsi="Times New Roman" w:cs="Times New Roman"/>
                <w:sz w:val="22"/>
                <w:szCs w:val="22"/>
              </w:rPr>
            </w:pPr>
            <w:r w:rsidRPr="00FF65EA">
              <w:rPr>
                <w:rFonts w:ascii="Times New Roman" w:hAnsi="Times New Roman" w:cs="Times New Roman"/>
                <w:sz w:val="22"/>
                <w:szCs w:val="22"/>
              </w:rPr>
              <w:t>Tallinna Strateegiakeskus</w:t>
            </w:r>
          </w:p>
          <w:p w14:paraId="7514C60A" w14:textId="284BB11E" w:rsidR="00A2440B" w:rsidRPr="00FF65EA" w:rsidRDefault="00A2440B" w:rsidP="00DA4683">
            <w:pPr>
              <w:pStyle w:val="NormalWeb"/>
              <w:numPr>
                <w:ilvl w:val="0"/>
                <w:numId w:val="4"/>
              </w:numPr>
              <w:spacing w:before="0" w:beforeAutospacing="0" w:after="0" w:afterAutospacing="0"/>
              <w:jc w:val="both"/>
              <w:rPr>
                <w:rFonts w:ascii="Times New Roman" w:hAnsi="Times New Roman" w:cs="Times New Roman"/>
                <w:sz w:val="22"/>
                <w:szCs w:val="22"/>
              </w:rPr>
            </w:pPr>
            <w:r w:rsidRPr="00FF65EA">
              <w:rPr>
                <w:rFonts w:ascii="Times New Roman" w:hAnsi="Times New Roman" w:cs="Times New Roman"/>
                <w:sz w:val="22"/>
                <w:szCs w:val="22"/>
              </w:rPr>
              <w:t>Tallinna Transpordiamet</w:t>
            </w:r>
          </w:p>
          <w:p w14:paraId="60DE5EDE" w14:textId="60954BAC" w:rsidR="00DA4683" w:rsidRPr="00FF65EA" w:rsidRDefault="00DA4683" w:rsidP="00DA4683">
            <w:pPr>
              <w:pStyle w:val="NormalWeb"/>
              <w:numPr>
                <w:ilvl w:val="0"/>
                <w:numId w:val="4"/>
              </w:numPr>
              <w:spacing w:before="0" w:beforeAutospacing="0" w:after="0" w:afterAutospacing="0"/>
              <w:jc w:val="both"/>
              <w:rPr>
                <w:rFonts w:ascii="Times New Roman" w:hAnsi="Times New Roman" w:cs="Times New Roman"/>
                <w:sz w:val="22"/>
                <w:szCs w:val="22"/>
              </w:rPr>
            </w:pPr>
            <w:r w:rsidRPr="00FF65EA">
              <w:rPr>
                <w:rFonts w:ascii="Times New Roman" w:hAnsi="Times New Roman" w:cs="Times New Roman"/>
                <w:sz w:val="22"/>
                <w:szCs w:val="22"/>
              </w:rPr>
              <w:t>Illustratiivne materjal</w:t>
            </w:r>
          </w:p>
        </w:tc>
      </w:tr>
    </w:tbl>
    <w:p w14:paraId="33124D93" w14:textId="24EBEB4F" w:rsidR="008D414F" w:rsidRPr="00FF65EA" w:rsidRDefault="008D414F" w:rsidP="008D414F">
      <w:pPr>
        <w:spacing w:before="120" w:after="0"/>
        <w:rPr>
          <w:rFonts w:ascii="Times New Roman" w:eastAsia="Times New Roman" w:hAnsi="Times New Roman" w:cs="Times New Roman"/>
          <w:b/>
        </w:rPr>
      </w:pPr>
      <w:r w:rsidRPr="00FF65EA">
        <w:rPr>
          <w:rFonts w:ascii="Times New Roman" w:eastAsia="Times New Roman" w:hAnsi="Times New Roman" w:cs="Times New Roman"/>
          <w:b/>
        </w:rPr>
        <w:t xml:space="preserve">               </w:t>
      </w:r>
    </w:p>
    <w:p w14:paraId="09AF0F2B" w14:textId="73C6FDD5" w:rsidR="00CE2C0D" w:rsidRPr="00FF65EA" w:rsidRDefault="00CE2C0D" w:rsidP="008D414F">
      <w:pPr>
        <w:spacing w:before="120" w:after="0"/>
        <w:rPr>
          <w:rFonts w:ascii="Times New Roman" w:eastAsia="Times New Roman" w:hAnsi="Times New Roman" w:cs="Times New Roman"/>
          <w:b/>
        </w:rPr>
      </w:pPr>
    </w:p>
    <w:p w14:paraId="3404CCCA" w14:textId="37313754" w:rsidR="00D41CAC" w:rsidRPr="00FF65EA" w:rsidRDefault="00D41CAC" w:rsidP="008D414F">
      <w:pPr>
        <w:spacing w:before="120" w:after="0"/>
        <w:rPr>
          <w:rFonts w:ascii="Times New Roman" w:eastAsia="Times New Roman" w:hAnsi="Times New Roman" w:cs="Times New Roman"/>
          <w:b/>
        </w:rPr>
      </w:pPr>
    </w:p>
    <w:p w14:paraId="7624521A" w14:textId="46FD381C" w:rsidR="00D41CAC" w:rsidRPr="00FF65EA" w:rsidRDefault="00D41CAC" w:rsidP="008D414F">
      <w:pPr>
        <w:spacing w:before="120" w:after="0"/>
        <w:rPr>
          <w:rFonts w:ascii="Times New Roman" w:eastAsia="Times New Roman" w:hAnsi="Times New Roman" w:cs="Times New Roman"/>
          <w:b/>
        </w:rPr>
      </w:pPr>
    </w:p>
    <w:p w14:paraId="7B5E6DC0" w14:textId="70A547F2" w:rsidR="002A36F5" w:rsidRPr="00FF65EA" w:rsidRDefault="002A36F5" w:rsidP="008D414F">
      <w:pPr>
        <w:spacing w:before="120" w:after="0"/>
        <w:rPr>
          <w:rFonts w:ascii="Times New Roman" w:eastAsia="Times New Roman" w:hAnsi="Times New Roman" w:cs="Times New Roman"/>
          <w:b/>
        </w:rPr>
      </w:pPr>
    </w:p>
    <w:p w14:paraId="0FC61005" w14:textId="033BBA1A" w:rsidR="002A36F5" w:rsidRPr="00FF65EA" w:rsidRDefault="002A36F5" w:rsidP="008D414F">
      <w:pPr>
        <w:spacing w:before="120" w:after="0"/>
        <w:rPr>
          <w:rFonts w:ascii="Times New Roman" w:eastAsia="Times New Roman" w:hAnsi="Times New Roman" w:cs="Times New Roman"/>
          <w:b/>
        </w:rPr>
      </w:pPr>
    </w:p>
    <w:p w14:paraId="255F2321" w14:textId="6CFD5135" w:rsidR="00732AC7" w:rsidRPr="00FF65EA" w:rsidRDefault="00732AC7" w:rsidP="008D414F">
      <w:pPr>
        <w:spacing w:before="120" w:after="0"/>
        <w:rPr>
          <w:rFonts w:ascii="Times New Roman" w:eastAsia="Times New Roman" w:hAnsi="Times New Roman" w:cs="Times New Roman"/>
          <w:b/>
        </w:rPr>
      </w:pPr>
    </w:p>
    <w:p w14:paraId="6B2F42AE" w14:textId="77777777" w:rsidR="007E6719" w:rsidRPr="00FF65EA" w:rsidRDefault="007E6719" w:rsidP="008D414F">
      <w:pPr>
        <w:spacing w:before="120" w:after="0"/>
        <w:rPr>
          <w:rFonts w:ascii="Times New Roman" w:eastAsia="Times New Roman" w:hAnsi="Times New Roman" w:cs="Times New Roman"/>
          <w:b/>
        </w:rPr>
      </w:pPr>
    </w:p>
    <w:p w14:paraId="4D215D42" w14:textId="14038253" w:rsidR="001C4034" w:rsidRPr="00FF65EA" w:rsidRDefault="001C4034" w:rsidP="008D414F">
      <w:pPr>
        <w:spacing w:before="120" w:after="0"/>
        <w:rPr>
          <w:rFonts w:ascii="Times New Roman" w:eastAsia="Times New Roman" w:hAnsi="Times New Roman" w:cs="Times New Roman"/>
          <w:b/>
        </w:rPr>
      </w:pPr>
    </w:p>
    <w:p w14:paraId="17C0A829" w14:textId="77777777" w:rsidR="00321E3E" w:rsidRPr="00FF65EA" w:rsidRDefault="00321E3E" w:rsidP="008D414F">
      <w:pPr>
        <w:spacing w:before="120" w:after="0"/>
        <w:rPr>
          <w:rFonts w:ascii="Times New Roman" w:eastAsia="Times New Roman" w:hAnsi="Times New Roman" w:cs="Times New Roman"/>
          <w:b/>
        </w:rPr>
      </w:pPr>
    </w:p>
    <w:p w14:paraId="783E0372" w14:textId="77777777" w:rsidR="00321E3E" w:rsidRPr="00FF65EA" w:rsidRDefault="00321E3E" w:rsidP="008D414F">
      <w:pPr>
        <w:spacing w:before="120" w:after="0"/>
        <w:rPr>
          <w:rFonts w:ascii="Times New Roman" w:eastAsia="Times New Roman" w:hAnsi="Times New Roman" w:cs="Times New Roman"/>
          <w:b/>
        </w:rPr>
      </w:pPr>
    </w:p>
    <w:p w14:paraId="5A81D649" w14:textId="77777777" w:rsidR="00321E3E" w:rsidRPr="00FF65EA" w:rsidRDefault="00321E3E" w:rsidP="008D414F">
      <w:pPr>
        <w:spacing w:before="120" w:after="0"/>
        <w:rPr>
          <w:rFonts w:ascii="Times New Roman" w:eastAsia="Times New Roman" w:hAnsi="Times New Roman" w:cs="Times New Roman"/>
          <w:b/>
        </w:rPr>
      </w:pPr>
    </w:p>
    <w:p w14:paraId="0FC10210" w14:textId="77777777" w:rsidR="00321E3E" w:rsidRPr="00FF65EA" w:rsidRDefault="00321E3E" w:rsidP="008D414F">
      <w:pPr>
        <w:spacing w:before="120" w:after="0"/>
        <w:rPr>
          <w:rFonts w:ascii="Times New Roman" w:eastAsia="Times New Roman" w:hAnsi="Times New Roman" w:cs="Times New Roman"/>
          <w:b/>
        </w:rPr>
      </w:pPr>
    </w:p>
    <w:p w14:paraId="6808B420" w14:textId="77777777" w:rsidR="00FF65EA" w:rsidRPr="00FF65EA" w:rsidRDefault="00FF65EA" w:rsidP="008D414F">
      <w:pPr>
        <w:spacing w:before="120" w:after="0"/>
        <w:rPr>
          <w:rFonts w:ascii="Times New Roman" w:eastAsia="Times New Roman" w:hAnsi="Times New Roman" w:cs="Times New Roman"/>
          <w:b/>
        </w:rPr>
      </w:pPr>
    </w:p>
    <w:p w14:paraId="7B1759DA" w14:textId="77777777" w:rsidR="00FF65EA" w:rsidRPr="00FF65EA" w:rsidRDefault="00FF65EA" w:rsidP="008D414F">
      <w:pPr>
        <w:spacing w:before="120" w:after="0"/>
        <w:rPr>
          <w:rFonts w:ascii="Times New Roman" w:eastAsia="Times New Roman" w:hAnsi="Times New Roman" w:cs="Times New Roman"/>
          <w:b/>
        </w:rPr>
      </w:pPr>
    </w:p>
    <w:p w14:paraId="7FDAA183" w14:textId="77777777" w:rsidR="00F56CD5" w:rsidRPr="00FF65EA" w:rsidRDefault="008D414F" w:rsidP="008D414F">
      <w:pPr>
        <w:spacing w:before="120" w:after="0"/>
        <w:rPr>
          <w:rFonts w:ascii="Times New Roman" w:eastAsia="Times New Roman" w:hAnsi="Times New Roman" w:cs="Times New Roman"/>
          <w:b/>
        </w:rPr>
      </w:pPr>
      <w:r w:rsidRPr="00FF65EA">
        <w:rPr>
          <w:rFonts w:ascii="Times New Roman" w:eastAsia="Times New Roman" w:hAnsi="Times New Roman" w:cs="Times New Roman"/>
          <w:b/>
        </w:rPr>
        <w:t xml:space="preserve">                                                                                                                                </w:t>
      </w:r>
    </w:p>
    <w:p w14:paraId="072C4343" w14:textId="77777777" w:rsidR="0056317A" w:rsidRPr="00FF65EA" w:rsidRDefault="008D414F" w:rsidP="008D414F">
      <w:pPr>
        <w:spacing w:before="120" w:after="0"/>
        <w:rPr>
          <w:rFonts w:ascii="Times New Roman" w:eastAsia="Times New Roman" w:hAnsi="Times New Roman" w:cs="Times New Roman"/>
          <w:b/>
        </w:rPr>
      </w:pPr>
      <w:r w:rsidRPr="00FF65EA">
        <w:rPr>
          <w:rFonts w:ascii="Times New Roman" w:eastAsia="Times New Roman" w:hAnsi="Times New Roman" w:cs="Times New Roman"/>
          <w:b/>
        </w:rPr>
        <w:t xml:space="preserve"> </w:t>
      </w:r>
    </w:p>
    <w:p w14:paraId="068BF0AF" w14:textId="265A29C7" w:rsidR="0079611E" w:rsidRPr="00FF65EA" w:rsidRDefault="0056317A" w:rsidP="0056317A">
      <w:pPr>
        <w:spacing w:before="120" w:after="0"/>
        <w:rPr>
          <w:rFonts w:ascii="Times New Roman" w:eastAsia="Times New Roman" w:hAnsi="Times New Roman" w:cs="Times New Roman"/>
          <w:b/>
        </w:rPr>
      </w:pPr>
      <w:r w:rsidRPr="00FF65EA">
        <w:rPr>
          <w:rFonts w:ascii="Times New Roman" w:eastAsia="Times New Roman" w:hAnsi="Times New Roman" w:cs="Times New Roman"/>
          <w:b/>
        </w:rPr>
        <w:lastRenderedPageBreak/>
        <w:t xml:space="preserve">                                                                                                                                              </w:t>
      </w:r>
      <w:r w:rsidR="008D414F" w:rsidRPr="00FF65EA">
        <w:rPr>
          <w:rFonts w:ascii="Times New Roman" w:eastAsia="Times New Roman" w:hAnsi="Times New Roman" w:cs="Times New Roman"/>
          <w:b/>
        </w:rPr>
        <w:t xml:space="preserve">LISA 1          </w:t>
      </w:r>
    </w:p>
    <w:p w14:paraId="5795FBFA" w14:textId="6C01721C" w:rsidR="00A95FD0" w:rsidRPr="00FF65EA" w:rsidRDefault="0079611E" w:rsidP="0056317A">
      <w:pPr>
        <w:spacing w:before="120" w:after="0"/>
        <w:jc w:val="both"/>
        <w:rPr>
          <w:rFonts w:ascii="Times New Roman" w:eastAsia="Times New Roman" w:hAnsi="Times New Roman" w:cs="Times New Roman"/>
          <w:u w:val="single"/>
        </w:rPr>
      </w:pPr>
      <w:r w:rsidRPr="00FF65EA">
        <w:rPr>
          <w:rFonts w:ascii="Times New Roman" w:eastAsia="Times New Roman" w:hAnsi="Times New Roman" w:cs="Times New Roman"/>
          <w:b/>
        </w:rPr>
        <w:t>Tallinna Keskkonn</w:t>
      </w:r>
      <w:r w:rsidR="007613AE" w:rsidRPr="00FF65EA">
        <w:rPr>
          <w:rFonts w:ascii="Times New Roman" w:eastAsia="Times New Roman" w:hAnsi="Times New Roman" w:cs="Times New Roman"/>
          <w:b/>
        </w:rPr>
        <w:t>a- ja Kommunaalameti tingimused</w:t>
      </w:r>
    </w:p>
    <w:p w14:paraId="3B81C26B" w14:textId="27E037FC" w:rsidR="001C214D" w:rsidRPr="00FF65EA" w:rsidRDefault="007613AE" w:rsidP="00FC1025">
      <w:pPr>
        <w:pStyle w:val="NoSpacing"/>
        <w:jc w:val="both"/>
        <w:rPr>
          <w:rFonts w:ascii="Times New Roman" w:hAnsi="Times New Roman"/>
        </w:rPr>
      </w:pPr>
      <w:r w:rsidRPr="00FF65EA">
        <w:rPr>
          <w:rFonts w:ascii="Times New Roman" w:hAnsi="Times New Roman"/>
        </w:rPr>
        <w:t xml:space="preserve">Tallinna Keskkonna- ja Kommunaalamet esitab </w:t>
      </w:r>
      <w:r w:rsidR="00872A08" w:rsidRPr="00FF65EA">
        <w:rPr>
          <w:rFonts w:ascii="Times New Roman" w:hAnsi="Times New Roman"/>
        </w:rPr>
        <w:t xml:space="preserve">Pääsküla tn 20 </w:t>
      </w:r>
      <w:r w:rsidRPr="00FF65EA">
        <w:rPr>
          <w:rFonts w:ascii="Times New Roman" w:hAnsi="Times New Roman"/>
        </w:rPr>
        <w:t xml:space="preserve"> </w:t>
      </w:r>
      <w:r w:rsidR="00A2440B" w:rsidRPr="00FF65EA">
        <w:rPr>
          <w:rFonts w:ascii="Times New Roman" w:hAnsi="Times New Roman"/>
        </w:rPr>
        <w:t xml:space="preserve">kahe korteriga elamu laiendamise üle 33% esialgsest mahust </w:t>
      </w:r>
      <w:r w:rsidR="00DA4683" w:rsidRPr="00FF65EA">
        <w:rPr>
          <w:rFonts w:ascii="Times New Roman" w:hAnsi="Times New Roman"/>
        </w:rPr>
        <w:t xml:space="preserve">ehitusprojekti koostamiseks </w:t>
      </w:r>
      <w:r w:rsidRPr="00FF65EA">
        <w:rPr>
          <w:rFonts w:ascii="Times New Roman" w:hAnsi="Times New Roman"/>
        </w:rPr>
        <w:t>järgmised tingimused:</w:t>
      </w:r>
    </w:p>
    <w:p w14:paraId="42068C6D" w14:textId="77777777" w:rsidR="00872A08" w:rsidRPr="00FF65EA" w:rsidRDefault="00872A08" w:rsidP="00FC1025">
      <w:pPr>
        <w:pStyle w:val="NoSpacing"/>
        <w:jc w:val="both"/>
        <w:rPr>
          <w:rFonts w:ascii="Times New Roman" w:hAnsi="Times New Roman"/>
        </w:rPr>
      </w:pPr>
    </w:p>
    <w:p w14:paraId="1EAB979F"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Hoone kasutamiseks vajalikud teed ja tehnovõrgud lahendada hoone ehitusprojekti mahus.</w:t>
      </w:r>
      <w:r w:rsidR="00F86CEA" w:rsidRPr="00FF65EA">
        <w:rPr>
          <w:rFonts w:ascii="Times New Roman" w:hAnsi="Times New Roman"/>
        </w:rPr>
        <w:t xml:space="preserve"> </w:t>
      </w:r>
    </w:p>
    <w:p w14:paraId="37796FB4"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Ehitusprojekti mahus esitada dendroloogilise hinnangu materjalide kaust, mis on allkirjastatud töö teostaja poolt ja vormistatud vastavalt Tallinna Linnavalitsuse 10.06.2020 määruse nr 15 „Haljastuse inventeerimise kord“ välja toodud nõuetele.</w:t>
      </w:r>
      <w:r w:rsidR="00F86CEA" w:rsidRPr="00FF65EA">
        <w:rPr>
          <w:rFonts w:ascii="Times New Roman" w:hAnsi="Times New Roman"/>
        </w:rPr>
        <w:t xml:space="preserve"> </w:t>
      </w:r>
    </w:p>
    <w:p w14:paraId="33BCEE9B"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Tagada I ja II väärtusklassi ning võimalusel III väärtusklassi kõrghaljastuse säilimine.</w:t>
      </w:r>
    </w:p>
    <w:p w14:paraId="0BAB8C54"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 xml:space="preserve">Säilitatava kõrghaljastuse juurestiku kaitsealale hoonestust, teid, parklat, tehnovõrke ega teisi kaevetöid nõudvaid lahendusi mitte kavandada. Juhul kui seda tagada ei suudeta, esitada selgitused ja kohtlõiked, millest järeldub, et töödega puude kasvutingimusi ei kahjustata. </w:t>
      </w:r>
    </w:p>
    <w:p w14:paraId="281CEBEA"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 xml:space="preserve">Juhul kui nähakse ette puude raiet, tuua välja </w:t>
      </w:r>
      <w:proofErr w:type="spellStart"/>
      <w:r w:rsidRPr="00FF65EA">
        <w:rPr>
          <w:rFonts w:ascii="Times New Roman" w:hAnsi="Times New Roman"/>
        </w:rPr>
        <w:t>liigiliselt</w:t>
      </w:r>
      <w:proofErr w:type="spellEnd"/>
      <w:r w:rsidRPr="00FF65EA">
        <w:rPr>
          <w:rFonts w:ascii="Times New Roman" w:hAnsi="Times New Roman"/>
        </w:rPr>
        <w:t>, arvuliselt ja väärtusklasside kaupa likvideeritav haljastus ning põhjendus selle likvideerimiseks. Esitada asendusistutuse arvutus vastavalt Tallinna Linnavolikogu 11.02.2021 määrusele nr 2 „Raie- ja hoolduslõikusloa andmise kord“. Asendusistutused kavandada maksimaalselt samale kinnistule.</w:t>
      </w:r>
      <w:r w:rsidR="00F86CEA" w:rsidRPr="00FF65EA">
        <w:rPr>
          <w:rFonts w:ascii="Times New Roman" w:hAnsi="Times New Roman"/>
        </w:rPr>
        <w:t xml:space="preserve"> </w:t>
      </w:r>
    </w:p>
    <w:p w14:paraId="61771DF0"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Kavandada tehnovõrgud maksimaalses ulatuses käiguteede alla, valgustuse projekteerimisel arvestada olemasolevate puude võra ulatusega.</w:t>
      </w:r>
    </w:p>
    <w:p w14:paraId="439159C0"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 xml:space="preserve">Käsitleda projektis </w:t>
      </w:r>
      <w:proofErr w:type="spellStart"/>
      <w:r w:rsidRPr="00FF65EA">
        <w:rPr>
          <w:rFonts w:ascii="Times New Roman" w:hAnsi="Times New Roman"/>
        </w:rPr>
        <w:t>ehitustöödeaegseid</w:t>
      </w:r>
      <w:proofErr w:type="spellEnd"/>
      <w:r w:rsidRPr="00FF65EA">
        <w:rPr>
          <w:rFonts w:ascii="Times New Roman" w:hAnsi="Times New Roman"/>
        </w:rPr>
        <w:t xml:space="preserve"> kõrghaljastuse kaitsemeetmeid (juurestik, tüvi, võra). Puude kaitse kirjelduse koostamisel </w:t>
      </w:r>
      <w:r w:rsidR="00F86CEA" w:rsidRPr="00FF65EA">
        <w:rPr>
          <w:rFonts w:ascii="Times New Roman" w:hAnsi="Times New Roman"/>
        </w:rPr>
        <w:t>Eesti standartides EVS 843:2016 Linnatänavad ja EVS 939-3:2020 2020 „Puittaimed haljastuses. Osa 3: Ehitusaegne puude kaitse“ ning Tallinna Linnavolikogu 02.09.2004 määruses nr 32 „Tallinna kaevetööde eeskiri“</w:t>
      </w:r>
      <w:r w:rsidRPr="00FF65EA">
        <w:rPr>
          <w:rFonts w:ascii="Times New Roman" w:hAnsi="Times New Roman"/>
        </w:rPr>
        <w:t xml:space="preserve"> märgitud nõuetest. Puude võra kärpimise vajadusel näha ette taotleda hoolduslõikuse luba Tallinna Keskkonna- ja Kommunaalametilt, lõikuse peab teostama </w:t>
      </w:r>
      <w:proofErr w:type="spellStart"/>
      <w:r w:rsidRPr="00FF65EA">
        <w:rPr>
          <w:rFonts w:ascii="Times New Roman" w:hAnsi="Times New Roman"/>
        </w:rPr>
        <w:t>arborist</w:t>
      </w:r>
      <w:proofErr w:type="spellEnd"/>
      <w:r w:rsidRPr="00FF65EA">
        <w:rPr>
          <w:rFonts w:ascii="Times New Roman" w:hAnsi="Times New Roman"/>
        </w:rPr>
        <w:t>.</w:t>
      </w:r>
      <w:r w:rsidR="00F86CEA" w:rsidRPr="00FF65EA">
        <w:rPr>
          <w:rFonts w:ascii="Times New Roman" w:hAnsi="Times New Roman"/>
        </w:rPr>
        <w:t xml:space="preserve"> </w:t>
      </w:r>
    </w:p>
    <w:p w14:paraId="71E68ED7" w14:textId="77777777" w:rsidR="00F86CEA"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Vertikaalplaneerimisega välistada sademevee valgumine naaberkinnistutele.</w:t>
      </w:r>
      <w:r w:rsidR="00F86CEA" w:rsidRPr="00FF65EA">
        <w:rPr>
          <w:rFonts w:ascii="Times New Roman" w:hAnsi="Times New Roman"/>
        </w:rPr>
        <w:t xml:space="preserve"> </w:t>
      </w:r>
    </w:p>
    <w:p w14:paraId="22C831E9" w14:textId="77777777" w:rsidR="00F86CEA" w:rsidRPr="00FF65EA" w:rsidRDefault="00F86CEA" w:rsidP="000C2D38">
      <w:pPr>
        <w:pStyle w:val="NoSpacing"/>
        <w:numPr>
          <w:ilvl w:val="0"/>
          <w:numId w:val="46"/>
        </w:numPr>
        <w:jc w:val="both"/>
        <w:rPr>
          <w:rFonts w:ascii="Times New Roman" w:hAnsi="Times New Roman"/>
        </w:rPr>
      </w:pPr>
      <w:r w:rsidRPr="00FF65EA">
        <w:rPr>
          <w:rFonts w:ascii="Times New Roman" w:hAnsi="Times New Roman"/>
        </w:rPr>
        <w:t>A</w:t>
      </w:r>
      <w:r w:rsidR="00872A08" w:rsidRPr="00FF65EA">
        <w:rPr>
          <w:rFonts w:ascii="Times New Roman" w:hAnsi="Times New Roman"/>
        </w:rPr>
        <w:t>rvestada piirkonda jäävate kinnitatud</w:t>
      </w:r>
      <w:r w:rsidRPr="00FF65EA">
        <w:rPr>
          <w:rFonts w:ascii="Times New Roman" w:hAnsi="Times New Roman"/>
        </w:rPr>
        <w:t xml:space="preserve"> </w:t>
      </w:r>
      <w:r w:rsidR="00872A08" w:rsidRPr="00FF65EA">
        <w:rPr>
          <w:rFonts w:ascii="Times New Roman" w:hAnsi="Times New Roman"/>
        </w:rPr>
        <w:t>ja koostamisel olevate ehitusprojektide ja detailplaneeringutega.</w:t>
      </w:r>
      <w:r w:rsidRPr="00FF65EA">
        <w:rPr>
          <w:rFonts w:ascii="Times New Roman" w:hAnsi="Times New Roman"/>
        </w:rPr>
        <w:t xml:space="preserve"> </w:t>
      </w:r>
    </w:p>
    <w:p w14:paraId="2C5E5497" w14:textId="41C06FAB" w:rsidR="00872A08" w:rsidRPr="00FF65EA" w:rsidRDefault="00872A08" w:rsidP="00CA7476">
      <w:pPr>
        <w:pStyle w:val="NoSpacing"/>
        <w:numPr>
          <w:ilvl w:val="0"/>
          <w:numId w:val="46"/>
        </w:numPr>
        <w:jc w:val="both"/>
        <w:rPr>
          <w:rFonts w:ascii="Times New Roman" w:hAnsi="Times New Roman"/>
        </w:rPr>
      </w:pPr>
      <w:r w:rsidRPr="00FF65EA">
        <w:rPr>
          <w:rFonts w:ascii="Times New Roman" w:hAnsi="Times New Roman"/>
        </w:rPr>
        <w:t>Vajalikud tehnovõrgud ja tehnosüsteemid lahendada vastavalt piirkonna võrguvaldajate tehnilistele tingimustele. Tehnilised tingimused lisada projektile.</w:t>
      </w:r>
    </w:p>
    <w:p w14:paraId="5F26FC42" w14:textId="3AC8EEB9" w:rsidR="00872A08" w:rsidRPr="00FF65EA" w:rsidRDefault="00872A08" w:rsidP="00A52755">
      <w:pPr>
        <w:pStyle w:val="NoSpacing"/>
        <w:numPr>
          <w:ilvl w:val="0"/>
          <w:numId w:val="46"/>
        </w:numPr>
        <w:jc w:val="both"/>
        <w:rPr>
          <w:rFonts w:ascii="Times New Roman" w:hAnsi="Times New Roman"/>
        </w:rPr>
      </w:pPr>
      <w:r w:rsidRPr="00FF65EA">
        <w:rPr>
          <w:rFonts w:ascii="Times New Roman" w:hAnsi="Times New Roman"/>
        </w:rPr>
        <w:t>Projektis peavad olema ära märgitud kinnistu liitumispunktid kõikide tehnovõrkudega.</w:t>
      </w:r>
    </w:p>
    <w:p w14:paraId="59184F90" w14:textId="33A058EC" w:rsidR="00872A08" w:rsidRPr="00FF65EA" w:rsidRDefault="00872A08" w:rsidP="00254E34">
      <w:pPr>
        <w:pStyle w:val="NoSpacing"/>
        <w:numPr>
          <w:ilvl w:val="0"/>
          <w:numId w:val="46"/>
        </w:numPr>
        <w:jc w:val="both"/>
        <w:rPr>
          <w:rFonts w:ascii="Times New Roman" w:hAnsi="Times New Roman"/>
        </w:rPr>
      </w:pPr>
      <w:r w:rsidRPr="00FF65EA">
        <w:rPr>
          <w:rFonts w:ascii="Times New Roman" w:hAnsi="Times New Roman"/>
        </w:rPr>
        <w:t>Ehitusprojekti koostamisel teha koostööd olemasolevate tehnovõrkude valdajatega, kelle võrkudega liitutakse ja kelle tehnovõrkude kaitsevööndites kavandatakse töid.</w:t>
      </w:r>
    </w:p>
    <w:p w14:paraId="6DDDFDF8" w14:textId="506BDEC9" w:rsidR="00872A08" w:rsidRPr="00FF65EA" w:rsidRDefault="00872A08" w:rsidP="00CF3E82">
      <w:pPr>
        <w:pStyle w:val="NoSpacing"/>
        <w:numPr>
          <w:ilvl w:val="0"/>
          <w:numId w:val="46"/>
        </w:numPr>
        <w:jc w:val="both"/>
        <w:rPr>
          <w:rFonts w:ascii="Times New Roman" w:hAnsi="Times New Roman"/>
        </w:rPr>
      </w:pPr>
      <w:r w:rsidRPr="00FF65EA">
        <w:rPr>
          <w:rFonts w:ascii="Times New Roman" w:hAnsi="Times New Roman"/>
        </w:rPr>
        <w:t>Ehitusloa taotlemisel või ehitusteatise esitamisel tuleb koos ehitusprojektiga eraldi failis esitada kaasamist vajavate võrguvaldajate nimekiri või kinnitus, et võrguvaldajate kaasamine pole vajalik.</w:t>
      </w:r>
      <w:r w:rsidR="00F86CEA" w:rsidRPr="00FF65EA">
        <w:rPr>
          <w:rFonts w:ascii="Times New Roman" w:hAnsi="Times New Roman"/>
        </w:rPr>
        <w:t xml:space="preserve"> </w:t>
      </w:r>
    </w:p>
    <w:p w14:paraId="13F3145F" w14:textId="4D46CBDD" w:rsidR="00872A08" w:rsidRPr="00FF65EA" w:rsidRDefault="00872A08" w:rsidP="00F86CEA">
      <w:pPr>
        <w:pStyle w:val="NoSpacing"/>
        <w:numPr>
          <w:ilvl w:val="0"/>
          <w:numId w:val="46"/>
        </w:numPr>
        <w:jc w:val="both"/>
        <w:rPr>
          <w:rFonts w:ascii="Times New Roman" w:hAnsi="Times New Roman"/>
        </w:rPr>
      </w:pPr>
      <w:r w:rsidRPr="00FF65EA">
        <w:rPr>
          <w:rFonts w:ascii="Times New Roman" w:hAnsi="Times New Roman"/>
        </w:rPr>
        <w:t>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7E7069F3" w14:textId="77777777" w:rsidR="00872A08" w:rsidRPr="00FF65EA" w:rsidRDefault="00872A08" w:rsidP="00FC1025">
      <w:pPr>
        <w:pStyle w:val="NoSpacing"/>
        <w:jc w:val="both"/>
        <w:rPr>
          <w:rFonts w:ascii="Times New Roman" w:hAnsi="Times New Roman"/>
        </w:rPr>
      </w:pPr>
    </w:p>
    <w:p w14:paraId="6D3CEBED" w14:textId="77777777" w:rsidR="00872A08" w:rsidRPr="00FF65EA" w:rsidRDefault="00872A08" w:rsidP="00FC1025">
      <w:pPr>
        <w:pStyle w:val="NoSpacing"/>
        <w:jc w:val="both"/>
        <w:rPr>
          <w:rFonts w:ascii="Times New Roman" w:hAnsi="Times New Roman"/>
        </w:rPr>
      </w:pPr>
    </w:p>
    <w:p w14:paraId="424AB6A7" w14:textId="77777777" w:rsidR="00872A08" w:rsidRPr="00FF65EA" w:rsidRDefault="00872A08" w:rsidP="00FC1025">
      <w:pPr>
        <w:pStyle w:val="NoSpacing"/>
        <w:jc w:val="both"/>
        <w:rPr>
          <w:rFonts w:ascii="Times New Roman" w:hAnsi="Times New Roman"/>
        </w:rPr>
      </w:pPr>
    </w:p>
    <w:p w14:paraId="17FE1DD2" w14:textId="77777777" w:rsidR="00872A08" w:rsidRPr="00FF65EA" w:rsidRDefault="00872A08" w:rsidP="00FC1025">
      <w:pPr>
        <w:pStyle w:val="NoSpacing"/>
        <w:jc w:val="both"/>
        <w:rPr>
          <w:rFonts w:ascii="Times New Roman" w:hAnsi="Times New Roman"/>
        </w:rPr>
      </w:pPr>
    </w:p>
    <w:p w14:paraId="2045D531" w14:textId="77777777" w:rsidR="00872A08" w:rsidRPr="00FF65EA" w:rsidRDefault="00872A08" w:rsidP="00FC1025">
      <w:pPr>
        <w:pStyle w:val="NoSpacing"/>
        <w:jc w:val="both"/>
        <w:rPr>
          <w:rFonts w:ascii="Times New Roman" w:hAnsi="Times New Roman"/>
        </w:rPr>
      </w:pPr>
    </w:p>
    <w:p w14:paraId="080501E4" w14:textId="779AD411" w:rsidR="00BA1C45" w:rsidRPr="00FF65EA" w:rsidRDefault="00AC31EB" w:rsidP="00A576DD">
      <w:pPr>
        <w:pStyle w:val="NoSpacing"/>
        <w:jc w:val="both"/>
        <w:rPr>
          <w:rFonts w:ascii="Times New Roman" w:hAnsi="Times New Roman"/>
        </w:rPr>
      </w:pPr>
      <w:r w:rsidRPr="00FF65EA">
        <w:rPr>
          <w:rFonts w:ascii="Times New Roman" w:hAnsi="Times New Roman"/>
        </w:rPr>
        <w:t>Ehitusprojekt kooskõlastada Tallinna Keskkonna- ja Kommunaalametiga.</w:t>
      </w:r>
    </w:p>
    <w:p w14:paraId="0807D72B" w14:textId="77777777" w:rsidR="00872A08" w:rsidRPr="00FF65EA" w:rsidRDefault="00872A08" w:rsidP="00A576DD">
      <w:pPr>
        <w:pStyle w:val="NoSpacing"/>
        <w:jc w:val="both"/>
        <w:rPr>
          <w:rFonts w:ascii="Times New Roman" w:hAnsi="Times New Roman"/>
        </w:rPr>
      </w:pPr>
    </w:p>
    <w:p w14:paraId="46F8ECB0" w14:textId="77777777" w:rsidR="00872A08" w:rsidRPr="00FF65EA" w:rsidRDefault="00872A08" w:rsidP="00A576DD">
      <w:pPr>
        <w:pStyle w:val="NoSpacing"/>
        <w:jc w:val="both"/>
        <w:rPr>
          <w:rFonts w:ascii="Times New Roman" w:hAnsi="Times New Roman"/>
        </w:rPr>
      </w:pPr>
    </w:p>
    <w:p w14:paraId="6A15BDD3" w14:textId="77777777" w:rsidR="00872A08" w:rsidRPr="00FF65EA" w:rsidRDefault="00872A08" w:rsidP="00A576DD">
      <w:pPr>
        <w:pStyle w:val="NoSpacing"/>
        <w:jc w:val="both"/>
        <w:rPr>
          <w:rFonts w:ascii="Times New Roman" w:hAnsi="Times New Roman"/>
        </w:rPr>
      </w:pPr>
    </w:p>
    <w:p w14:paraId="74744E19" w14:textId="77777777" w:rsidR="00872A08" w:rsidRPr="00FF65EA" w:rsidRDefault="00872A08" w:rsidP="00A576DD">
      <w:pPr>
        <w:pStyle w:val="NoSpacing"/>
        <w:jc w:val="both"/>
        <w:rPr>
          <w:rFonts w:ascii="Times New Roman" w:hAnsi="Times New Roman"/>
        </w:rPr>
      </w:pPr>
    </w:p>
    <w:p w14:paraId="5FA7584A" w14:textId="77777777" w:rsidR="00872A08" w:rsidRPr="00FF65EA" w:rsidRDefault="00872A08" w:rsidP="00A576DD">
      <w:pPr>
        <w:pStyle w:val="NoSpacing"/>
        <w:jc w:val="both"/>
        <w:rPr>
          <w:rFonts w:ascii="Times New Roman" w:hAnsi="Times New Roman"/>
        </w:rPr>
      </w:pPr>
    </w:p>
    <w:p w14:paraId="5F7BAAC2" w14:textId="77777777" w:rsidR="00A2440B" w:rsidRPr="00FF65EA" w:rsidRDefault="00A2440B" w:rsidP="00A576DD">
      <w:pPr>
        <w:pStyle w:val="NoSpacing"/>
        <w:jc w:val="both"/>
        <w:rPr>
          <w:rFonts w:ascii="Times New Roman" w:hAnsi="Times New Roman"/>
        </w:rPr>
      </w:pPr>
    </w:p>
    <w:p w14:paraId="4E439C18" w14:textId="77777777" w:rsidR="00A2440B" w:rsidRPr="00FF65EA" w:rsidRDefault="00A2440B" w:rsidP="00A576DD">
      <w:pPr>
        <w:pStyle w:val="NoSpacing"/>
        <w:jc w:val="both"/>
        <w:rPr>
          <w:rFonts w:ascii="Times New Roman" w:hAnsi="Times New Roman"/>
        </w:rPr>
      </w:pPr>
    </w:p>
    <w:p w14:paraId="255142B4" w14:textId="77777777" w:rsidR="00A2440B" w:rsidRPr="00FF65EA" w:rsidRDefault="00A2440B" w:rsidP="00A576DD">
      <w:pPr>
        <w:pStyle w:val="NoSpacing"/>
        <w:jc w:val="both"/>
        <w:rPr>
          <w:rFonts w:ascii="Times New Roman" w:hAnsi="Times New Roman"/>
        </w:rPr>
      </w:pPr>
    </w:p>
    <w:p w14:paraId="6A4F2323" w14:textId="77777777" w:rsidR="00A2440B" w:rsidRPr="00FF65EA" w:rsidRDefault="00A2440B" w:rsidP="00A576DD">
      <w:pPr>
        <w:pStyle w:val="NoSpacing"/>
        <w:jc w:val="both"/>
        <w:rPr>
          <w:rFonts w:ascii="Times New Roman" w:hAnsi="Times New Roman"/>
        </w:rPr>
      </w:pPr>
    </w:p>
    <w:p w14:paraId="517D345B" w14:textId="77777777" w:rsidR="00872A08" w:rsidRPr="00FF65EA" w:rsidRDefault="00872A08" w:rsidP="00A576DD">
      <w:pPr>
        <w:pStyle w:val="NoSpacing"/>
        <w:jc w:val="both"/>
        <w:rPr>
          <w:rFonts w:ascii="Times New Roman" w:hAnsi="Times New Roman"/>
        </w:rPr>
      </w:pPr>
    </w:p>
    <w:p w14:paraId="028F9FD1" w14:textId="50818F28" w:rsidR="00F86CEA" w:rsidRPr="00FF65EA" w:rsidRDefault="00F86CEA" w:rsidP="00872A08">
      <w:pPr>
        <w:pStyle w:val="NoSpacing"/>
        <w:jc w:val="both"/>
        <w:rPr>
          <w:rFonts w:ascii="Times New Roman" w:hAnsi="Times New Roman"/>
          <w:b/>
          <w:bCs/>
        </w:rPr>
      </w:pPr>
      <w:r w:rsidRPr="00FF65EA">
        <w:rPr>
          <w:rFonts w:ascii="Times New Roman" w:hAnsi="Times New Roman"/>
          <w:b/>
          <w:bCs/>
        </w:rPr>
        <w:lastRenderedPageBreak/>
        <w:t xml:space="preserve">                                                                                                                                          </w:t>
      </w:r>
      <w:bookmarkStart w:id="3" w:name="_Hlk196913447"/>
      <w:r w:rsidRPr="00FF65EA">
        <w:rPr>
          <w:rFonts w:ascii="Times New Roman" w:hAnsi="Times New Roman"/>
          <w:b/>
          <w:bCs/>
        </w:rPr>
        <w:t>LISA 2</w:t>
      </w:r>
    </w:p>
    <w:p w14:paraId="362F0F9D" w14:textId="0A67CC1E" w:rsidR="00872A08" w:rsidRPr="00FF65EA" w:rsidRDefault="00872A08" w:rsidP="00872A08">
      <w:pPr>
        <w:pStyle w:val="NoSpacing"/>
        <w:jc w:val="both"/>
        <w:rPr>
          <w:rFonts w:ascii="Times New Roman" w:hAnsi="Times New Roman"/>
          <w:b/>
          <w:bCs/>
        </w:rPr>
      </w:pPr>
      <w:r w:rsidRPr="00FF65EA">
        <w:rPr>
          <w:rFonts w:ascii="Times New Roman" w:hAnsi="Times New Roman"/>
          <w:b/>
          <w:bCs/>
        </w:rPr>
        <w:t xml:space="preserve">Tallinna </w:t>
      </w:r>
      <w:r w:rsidR="00F86CEA" w:rsidRPr="00FF65EA">
        <w:rPr>
          <w:rFonts w:ascii="Times New Roman" w:hAnsi="Times New Roman"/>
          <w:b/>
          <w:bCs/>
        </w:rPr>
        <w:t>Strateegiakeskuse</w:t>
      </w:r>
      <w:r w:rsidRPr="00FF65EA">
        <w:rPr>
          <w:rFonts w:ascii="Times New Roman" w:hAnsi="Times New Roman"/>
          <w:b/>
          <w:bCs/>
        </w:rPr>
        <w:t xml:space="preserve"> tingimused</w:t>
      </w:r>
    </w:p>
    <w:p w14:paraId="32208101" w14:textId="554EA2D4" w:rsidR="00872A08" w:rsidRPr="00FF65EA" w:rsidRDefault="00872A08" w:rsidP="00872A08">
      <w:pPr>
        <w:pStyle w:val="NoSpacing"/>
        <w:jc w:val="both"/>
        <w:rPr>
          <w:rFonts w:ascii="Times New Roman" w:hAnsi="Times New Roman"/>
        </w:rPr>
      </w:pPr>
      <w:r w:rsidRPr="00FF65EA">
        <w:rPr>
          <w:rFonts w:ascii="Times New Roman" w:hAnsi="Times New Roman"/>
        </w:rPr>
        <w:t xml:space="preserve">                                                                                                                                       </w:t>
      </w:r>
    </w:p>
    <w:p w14:paraId="72C6F9E0" w14:textId="57EA7898" w:rsidR="00872A08" w:rsidRPr="00FF65EA" w:rsidRDefault="00872A08" w:rsidP="00872A08">
      <w:pPr>
        <w:pStyle w:val="NoSpacing"/>
        <w:jc w:val="both"/>
        <w:rPr>
          <w:rFonts w:ascii="Times New Roman" w:hAnsi="Times New Roman"/>
        </w:rPr>
      </w:pPr>
      <w:r w:rsidRPr="00FF65EA">
        <w:rPr>
          <w:rFonts w:ascii="Times New Roman" w:hAnsi="Times New Roman"/>
        </w:rPr>
        <w:t xml:space="preserve">Tallinna </w:t>
      </w:r>
      <w:r w:rsidR="00F86CEA" w:rsidRPr="00FF65EA">
        <w:rPr>
          <w:rFonts w:ascii="Times New Roman" w:hAnsi="Times New Roman"/>
        </w:rPr>
        <w:t>Strateegiakeskus</w:t>
      </w:r>
      <w:r w:rsidRPr="00FF65EA">
        <w:rPr>
          <w:rFonts w:ascii="Times New Roman" w:hAnsi="Times New Roman"/>
        </w:rPr>
        <w:t xml:space="preserve"> esitab Pääsküla tn 20 kinnistul oleva </w:t>
      </w:r>
      <w:r w:rsidR="00A2440B" w:rsidRPr="00FF65EA">
        <w:rPr>
          <w:rFonts w:ascii="Times New Roman" w:hAnsi="Times New Roman"/>
        </w:rPr>
        <w:t>kahe korteriga elamu laiendamise üle 33% esialgsest mahust</w:t>
      </w:r>
      <w:r w:rsidRPr="00FF65EA">
        <w:rPr>
          <w:rFonts w:ascii="Times New Roman" w:hAnsi="Times New Roman"/>
        </w:rPr>
        <w:t xml:space="preserve"> ehitusprojekti koostamiseks järgmised tingimused:</w:t>
      </w:r>
    </w:p>
    <w:bookmarkEnd w:id="3"/>
    <w:p w14:paraId="2D634761" w14:textId="77777777" w:rsidR="00872A08" w:rsidRPr="00FF65EA" w:rsidRDefault="00872A08" w:rsidP="00872A08">
      <w:pPr>
        <w:pStyle w:val="NoSpacing"/>
        <w:jc w:val="both"/>
        <w:rPr>
          <w:rFonts w:ascii="Times New Roman" w:hAnsi="Times New Roman"/>
        </w:rPr>
      </w:pPr>
    </w:p>
    <w:p w14:paraId="1CA5A363" w14:textId="5003FA7B" w:rsidR="00872A08" w:rsidRPr="00FF65EA" w:rsidRDefault="00872A08" w:rsidP="00F86CEA">
      <w:pPr>
        <w:pStyle w:val="NoSpacing"/>
        <w:numPr>
          <w:ilvl w:val="0"/>
          <w:numId w:val="47"/>
        </w:numPr>
        <w:jc w:val="both"/>
        <w:rPr>
          <w:rFonts w:ascii="Times New Roman" w:hAnsi="Times New Roman"/>
        </w:rPr>
      </w:pPr>
      <w:r w:rsidRPr="00FF65EA">
        <w:rPr>
          <w:rFonts w:ascii="Times New Roman" w:hAnsi="Times New Roman"/>
        </w:rPr>
        <w:t xml:space="preserve">Ehitusprojektis anda ülevaade olmejäätmete kogumislahendusest juhindudes </w:t>
      </w:r>
      <w:r w:rsidR="00576142" w:rsidRPr="00FF65EA">
        <w:rPr>
          <w:rFonts w:ascii="Times New Roman" w:hAnsi="Times New Roman"/>
        </w:rPr>
        <w:t xml:space="preserve">Tallinna Linnavolikogu 09.03.2023 määruse nr 3 Tallinna jäätmehoolduseeskiri (edaspidi Tallinna JHE) </w:t>
      </w:r>
      <w:r w:rsidRPr="00FF65EA">
        <w:rPr>
          <w:rFonts w:ascii="Times New Roman" w:hAnsi="Times New Roman"/>
        </w:rPr>
        <w:t xml:space="preserve">nõuetest. Planeerida ruum vähemalt kahe erineva jäätmeliigi kogumiseks: segaolmejäätmed ja </w:t>
      </w:r>
      <w:proofErr w:type="spellStart"/>
      <w:r w:rsidRPr="00FF65EA">
        <w:rPr>
          <w:rFonts w:ascii="Times New Roman" w:hAnsi="Times New Roman"/>
        </w:rPr>
        <w:t>biojäätmed</w:t>
      </w:r>
      <w:proofErr w:type="spellEnd"/>
      <w:r w:rsidRPr="00FF65EA">
        <w:rPr>
          <w:rFonts w:ascii="Times New Roman" w:hAnsi="Times New Roman"/>
        </w:rPr>
        <w:t xml:space="preserve">.  Lisaks soovitame planeerida ruum pakendijäätmete (2 tk mahutid) kogumiseks, mis lähitulevikus tõenäoliselt kohustuslikuks muutub. Jäätmemahutite paigutamisel ja nende ligipääsetavuse tagamiseks tuleb juhinduda </w:t>
      </w:r>
      <w:r w:rsidR="00576142" w:rsidRPr="00FF65EA">
        <w:rPr>
          <w:rFonts w:ascii="Times New Roman" w:hAnsi="Times New Roman"/>
        </w:rPr>
        <w:t>Tallinna JHE</w:t>
      </w:r>
      <w:r w:rsidRPr="00FF65EA">
        <w:rPr>
          <w:rFonts w:ascii="Times New Roman" w:hAnsi="Times New Roman"/>
        </w:rPr>
        <w:t xml:space="preserve"> § 21 toodud nõuetest. Olmejäätmete kogumiskoht peab asuma kõva kattega pinnasel. Olmejäätmete kogumiskoht tähistada asendiplaanil. </w:t>
      </w:r>
    </w:p>
    <w:p w14:paraId="1979BCEC" w14:textId="77777777" w:rsidR="00872A08" w:rsidRPr="00FF65EA" w:rsidRDefault="00872A08" w:rsidP="00872A08">
      <w:pPr>
        <w:pStyle w:val="NoSpacing"/>
        <w:jc w:val="both"/>
        <w:rPr>
          <w:rFonts w:ascii="Times New Roman" w:hAnsi="Times New Roman"/>
        </w:rPr>
      </w:pPr>
    </w:p>
    <w:p w14:paraId="1C913F12" w14:textId="2EB8E495" w:rsidR="00872A08" w:rsidRPr="00FF65EA" w:rsidRDefault="00872A08" w:rsidP="00F86CEA">
      <w:pPr>
        <w:pStyle w:val="NoSpacing"/>
        <w:numPr>
          <w:ilvl w:val="0"/>
          <w:numId w:val="47"/>
        </w:numPr>
        <w:jc w:val="both"/>
        <w:rPr>
          <w:rFonts w:ascii="Times New Roman" w:hAnsi="Times New Roman"/>
        </w:rPr>
      </w:pPr>
      <w:r w:rsidRPr="00FF65EA">
        <w:rPr>
          <w:rFonts w:ascii="Times New Roman" w:hAnsi="Times New Roman"/>
        </w:rPr>
        <w:t xml:space="preserve">Kõik ehituse ja lammutuse käigus tekkivad jäätmed tuleb koguda tekkekohal liigiti ning käidelda juhindudes Tallinna </w:t>
      </w:r>
      <w:r w:rsidR="00576142" w:rsidRPr="00FF65EA">
        <w:rPr>
          <w:rFonts w:ascii="Times New Roman" w:hAnsi="Times New Roman"/>
        </w:rPr>
        <w:t>JHE</w:t>
      </w:r>
      <w:r w:rsidRPr="00FF65EA">
        <w:rPr>
          <w:rFonts w:ascii="Times New Roman" w:hAnsi="Times New Roman"/>
        </w:rPr>
        <w:t xml:space="preserve">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hinnangulised kogused ja liigitus kehtiva jäätmenimistu järgi koos nende edasise käitlemise ettepanekutega (tuua välja jäätmete võimalikud käitluskohad) (juhinduda eeskirja § 42).</w:t>
      </w:r>
    </w:p>
    <w:p w14:paraId="47FC6D00" w14:textId="77777777" w:rsidR="00406876" w:rsidRPr="00FF65EA" w:rsidRDefault="00406876" w:rsidP="00406876">
      <w:pPr>
        <w:pStyle w:val="ListParagraph"/>
        <w:rPr>
          <w:rFonts w:ascii="Times New Roman" w:hAnsi="Times New Roman" w:cs="Times New Roman"/>
        </w:rPr>
      </w:pPr>
    </w:p>
    <w:p w14:paraId="499A8566" w14:textId="5809A1AA" w:rsidR="00406876" w:rsidRPr="00FF65EA" w:rsidRDefault="00406876" w:rsidP="00406876">
      <w:pPr>
        <w:pStyle w:val="NoSpacing"/>
        <w:jc w:val="both"/>
        <w:rPr>
          <w:rFonts w:ascii="Times New Roman" w:hAnsi="Times New Roman"/>
        </w:rPr>
      </w:pPr>
      <w:r w:rsidRPr="00FF65EA">
        <w:rPr>
          <w:rFonts w:ascii="Times New Roman" w:hAnsi="Times New Roman"/>
        </w:rPr>
        <w:t>Ehitusprojekt kooskõlastada Tallinna Strateegiakeskusega</w:t>
      </w:r>
    </w:p>
    <w:p w14:paraId="05551DA0" w14:textId="77777777" w:rsidR="00406876" w:rsidRPr="00FF65EA" w:rsidRDefault="00406876" w:rsidP="00406876">
      <w:pPr>
        <w:pStyle w:val="NoSpacing"/>
        <w:jc w:val="both"/>
        <w:rPr>
          <w:rFonts w:ascii="Times New Roman" w:hAnsi="Times New Roman"/>
        </w:rPr>
      </w:pPr>
    </w:p>
    <w:p w14:paraId="10229D7C" w14:textId="77777777" w:rsidR="00406876" w:rsidRPr="00FF65EA" w:rsidRDefault="00406876" w:rsidP="00406876">
      <w:pPr>
        <w:pStyle w:val="NoSpacing"/>
        <w:jc w:val="both"/>
        <w:rPr>
          <w:rFonts w:ascii="Times New Roman" w:hAnsi="Times New Roman"/>
        </w:rPr>
      </w:pPr>
    </w:p>
    <w:p w14:paraId="78FBF40D" w14:textId="77777777" w:rsidR="00406876" w:rsidRPr="00FF65EA" w:rsidRDefault="00406876" w:rsidP="00406876">
      <w:pPr>
        <w:pStyle w:val="NoSpacing"/>
        <w:jc w:val="both"/>
        <w:rPr>
          <w:rFonts w:ascii="Times New Roman" w:hAnsi="Times New Roman"/>
        </w:rPr>
      </w:pPr>
    </w:p>
    <w:p w14:paraId="3475545D" w14:textId="77777777" w:rsidR="00406876" w:rsidRPr="00FF65EA" w:rsidRDefault="00406876" w:rsidP="00406876">
      <w:pPr>
        <w:pStyle w:val="NoSpacing"/>
        <w:jc w:val="both"/>
        <w:rPr>
          <w:rFonts w:ascii="Times New Roman" w:hAnsi="Times New Roman"/>
        </w:rPr>
      </w:pPr>
    </w:p>
    <w:p w14:paraId="668E5F2D" w14:textId="77777777" w:rsidR="00406876" w:rsidRPr="00FF65EA" w:rsidRDefault="00406876" w:rsidP="00406876">
      <w:pPr>
        <w:pStyle w:val="NoSpacing"/>
        <w:jc w:val="both"/>
        <w:rPr>
          <w:rFonts w:ascii="Times New Roman" w:hAnsi="Times New Roman"/>
        </w:rPr>
      </w:pPr>
    </w:p>
    <w:p w14:paraId="61DDD65C" w14:textId="77777777" w:rsidR="00406876" w:rsidRPr="00FF65EA" w:rsidRDefault="00406876" w:rsidP="00406876">
      <w:pPr>
        <w:pStyle w:val="NoSpacing"/>
        <w:jc w:val="both"/>
        <w:rPr>
          <w:rFonts w:ascii="Times New Roman" w:hAnsi="Times New Roman"/>
        </w:rPr>
      </w:pPr>
    </w:p>
    <w:p w14:paraId="32320138" w14:textId="77777777" w:rsidR="00406876" w:rsidRPr="00FF65EA" w:rsidRDefault="00406876" w:rsidP="00406876">
      <w:pPr>
        <w:pStyle w:val="NoSpacing"/>
        <w:jc w:val="both"/>
        <w:rPr>
          <w:rFonts w:ascii="Times New Roman" w:hAnsi="Times New Roman"/>
        </w:rPr>
      </w:pPr>
    </w:p>
    <w:p w14:paraId="27871F38" w14:textId="77777777" w:rsidR="00406876" w:rsidRPr="00FF65EA" w:rsidRDefault="00406876" w:rsidP="00406876">
      <w:pPr>
        <w:pStyle w:val="NoSpacing"/>
        <w:jc w:val="both"/>
        <w:rPr>
          <w:rFonts w:ascii="Times New Roman" w:hAnsi="Times New Roman"/>
        </w:rPr>
      </w:pPr>
    </w:p>
    <w:p w14:paraId="037E4AD2" w14:textId="77777777" w:rsidR="00406876" w:rsidRPr="00FF65EA" w:rsidRDefault="00406876" w:rsidP="00406876">
      <w:pPr>
        <w:pStyle w:val="NoSpacing"/>
        <w:jc w:val="both"/>
        <w:rPr>
          <w:rFonts w:ascii="Times New Roman" w:hAnsi="Times New Roman"/>
        </w:rPr>
      </w:pPr>
    </w:p>
    <w:p w14:paraId="3A591EC1" w14:textId="77777777" w:rsidR="00406876" w:rsidRPr="00FF65EA" w:rsidRDefault="00406876" w:rsidP="00406876">
      <w:pPr>
        <w:pStyle w:val="NoSpacing"/>
        <w:jc w:val="both"/>
        <w:rPr>
          <w:rFonts w:ascii="Times New Roman" w:hAnsi="Times New Roman"/>
        </w:rPr>
      </w:pPr>
    </w:p>
    <w:p w14:paraId="284A91DE" w14:textId="77777777" w:rsidR="00406876" w:rsidRPr="00FF65EA" w:rsidRDefault="00406876" w:rsidP="00406876">
      <w:pPr>
        <w:pStyle w:val="NoSpacing"/>
        <w:jc w:val="both"/>
        <w:rPr>
          <w:rFonts w:ascii="Times New Roman" w:hAnsi="Times New Roman"/>
        </w:rPr>
      </w:pPr>
    </w:p>
    <w:p w14:paraId="306C1D6A" w14:textId="77777777" w:rsidR="00406876" w:rsidRPr="00FF65EA" w:rsidRDefault="00406876" w:rsidP="00406876">
      <w:pPr>
        <w:pStyle w:val="NoSpacing"/>
        <w:jc w:val="both"/>
        <w:rPr>
          <w:rFonts w:ascii="Times New Roman" w:hAnsi="Times New Roman"/>
        </w:rPr>
      </w:pPr>
    </w:p>
    <w:p w14:paraId="2E31E1DF" w14:textId="77777777" w:rsidR="00406876" w:rsidRPr="00FF65EA" w:rsidRDefault="00406876" w:rsidP="00406876">
      <w:pPr>
        <w:pStyle w:val="NoSpacing"/>
        <w:jc w:val="both"/>
        <w:rPr>
          <w:rFonts w:ascii="Times New Roman" w:hAnsi="Times New Roman"/>
        </w:rPr>
      </w:pPr>
    </w:p>
    <w:p w14:paraId="4FF91E43" w14:textId="77777777" w:rsidR="00406876" w:rsidRPr="00FF65EA" w:rsidRDefault="00406876" w:rsidP="00406876">
      <w:pPr>
        <w:pStyle w:val="NoSpacing"/>
        <w:jc w:val="both"/>
        <w:rPr>
          <w:rFonts w:ascii="Times New Roman" w:hAnsi="Times New Roman"/>
        </w:rPr>
      </w:pPr>
    </w:p>
    <w:p w14:paraId="73A9EDF6" w14:textId="77777777" w:rsidR="00406876" w:rsidRPr="00FF65EA" w:rsidRDefault="00406876" w:rsidP="00406876">
      <w:pPr>
        <w:pStyle w:val="NoSpacing"/>
        <w:jc w:val="both"/>
        <w:rPr>
          <w:rFonts w:ascii="Times New Roman" w:hAnsi="Times New Roman"/>
        </w:rPr>
      </w:pPr>
    </w:p>
    <w:p w14:paraId="7907E114" w14:textId="77777777" w:rsidR="00406876" w:rsidRPr="00FF65EA" w:rsidRDefault="00406876" w:rsidP="00406876">
      <w:pPr>
        <w:pStyle w:val="NoSpacing"/>
        <w:jc w:val="both"/>
        <w:rPr>
          <w:rFonts w:ascii="Times New Roman" w:hAnsi="Times New Roman"/>
        </w:rPr>
      </w:pPr>
    </w:p>
    <w:p w14:paraId="05630CCC" w14:textId="77777777" w:rsidR="00406876" w:rsidRPr="00FF65EA" w:rsidRDefault="00406876" w:rsidP="00406876">
      <w:pPr>
        <w:pStyle w:val="NoSpacing"/>
        <w:jc w:val="both"/>
        <w:rPr>
          <w:rFonts w:ascii="Times New Roman" w:hAnsi="Times New Roman"/>
        </w:rPr>
      </w:pPr>
    </w:p>
    <w:p w14:paraId="35ED5B54" w14:textId="77777777" w:rsidR="00406876" w:rsidRPr="00FF65EA" w:rsidRDefault="00406876" w:rsidP="00406876">
      <w:pPr>
        <w:pStyle w:val="NoSpacing"/>
        <w:jc w:val="both"/>
        <w:rPr>
          <w:rFonts w:ascii="Times New Roman" w:hAnsi="Times New Roman"/>
        </w:rPr>
      </w:pPr>
    </w:p>
    <w:p w14:paraId="2F9B193A" w14:textId="77777777" w:rsidR="00406876" w:rsidRPr="00FF65EA" w:rsidRDefault="00406876" w:rsidP="00406876">
      <w:pPr>
        <w:pStyle w:val="NoSpacing"/>
        <w:jc w:val="both"/>
        <w:rPr>
          <w:rFonts w:ascii="Times New Roman" w:hAnsi="Times New Roman"/>
        </w:rPr>
      </w:pPr>
    </w:p>
    <w:p w14:paraId="2CA68BBC" w14:textId="77777777" w:rsidR="00406876" w:rsidRPr="00FF65EA" w:rsidRDefault="00406876" w:rsidP="00406876">
      <w:pPr>
        <w:pStyle w:val="NoSpacing"/>
        <w:jc w:val="both"/>
        <w:rPr>
          <w:rFonts w:ascii="Times New Roman" w:hAnsi="Times New Roman"/>
        </w:rPr>
      </w:pPr>
    </w:p>
    <w:p w14:paraId="44400F6D" w14:textId="77777777" w:rsidR="00406876" w:rsidRPr="00FF65EA" w:rsidRDefault="00406876" w:rsidP="00406876">
      <w:pPr>
        <w:pStyle w:val="NoSpacing"/>
        <w:jc w:val="both"/>
        <w:rPr>
          <w:rFonts w:ascii="Times New Roman" w:hAnsi="Times New Roman"/>
        </w:rPr>
      </w:pPr>
    </w:p>
    <w:p w14:paraId="5D63A519" w14:textId="77777777" w:rsidR="00406876" w:rsidRPr="00FF65EA" w:rsidRDefault="00406876" w:rsidP="00406876">
      <w:pPr>
        <w:pStyle w:val="NoSpacing"/>
        <w:jc w:val="both"/>
        <w:rPr>
          <w:rFonts w:ascii="Times New Roman" w:hAnsi="Times New Roman"/>
        </w:rPr>
      </w:pPr>
    </w:p>
    <w:p w14:paraId="67A0DFB6" w14:textId="77777777" w:rsidR="00406876" w:rsidRPr="00FF65EA" w:rsidRDefault="00406876" w:rsidP="00406876">
      <w:pPr>
        <w:pStyle w:val="NoSpacing"/>
        <w:jc w:val="both"/>
        <w:rPr>
          <w:rFonts w:ascii="Times New Roman" w:hAnsi="Times New Roman"/>
        </w:rPr>
      </w:pPr>
    </w:p>
    <w:p w14:paraId="74EB6DA6" w14:textId="77777777" w:rsidR="00406876" w:rsidRPr="00FF65EA" w:rsidRDefault="00406876" w:rsidP="00406876">
      <w:pPr>
        <w:pStyle w:val="NoSpacing"/>
        <w:jc w:val="both"/>
        <w:rPr>
          <w:rFonts w:ascii="Times New Roman" w:hAnsi="Times New Roman"/>
        </w:rPr>
      </w:pPr>
    </w:p>
    <w:p w14:paraId="0623C599" w14:textId="77777777" w:rsidR="00406876" w:rsidRPr="00FF65EA" w:rsidRDefault="00406876" w:rsidP="00406876">
      <w:pPr>
        <w:pStyle w:val="NoSpacing"/>
        <w:jc w:val="both"/>
        <w:rPr>
          <w:rFonts w:ascii="Times New Roman" w:hAnsi="Times New Roman"/>
        </w:rPr>
      </w:pPr>
    </w:p>
    <w:p w14:paraId="7772CF59" w14:textId="77777777" w:rsidR="00406876" w:rsidRPr="00FF65EA" w:rsidRDefault="00406876" w:rsidP="00406876">
      <w:pPr>
        <w:pStyle w:val="NoSpacing"/>
        <w:jc w:val="both"/>
        <w:rPr>
          <w:rFonts w:ascii="Times New Roman" w:hAnsi="Times New Roman"/>
        </w:rPr>
      </w:pPr>
    </w:p>
    <w:p w14:paraId="5AA77058" w14:textId="77777777" w:rsidR="00406876" w:rsidRPr="00FF65EA" w:rsidRDefault="00406876" w:rsidP="00406876">
      <w:pPr>
        <w:pStyle w:val="NoSpacing"/>
        <w:jc w:val="both"/>
        <w:rPr>
          <w:rFonts w:ascii="Times New Roman" w:hAnsi="Times New Roman"/>
        </w:rPr>
      </w:pPr>
    </w:p>
    <w:p w14:paraId="2DB91961" w14:textId="77777777" w:rsidR="00406876" w:rsidRPr="00FF65EA" w:rsidRDefault="00406876" w:rsidP="00406876">
      <w:pPr>
        <w:pStyle w:val="NoSpacing"/>
        <w:jc w:val="both"/>
        <w:rPr>
          <w:rFonts w:ascii="Times New Roman" w:hAnsi="Times New Roman"/>
        </w:rPr>
      </w:pPr>
    </w:p>
    <w:p w14:paraId="375961A4" w14:textId="77777777" w:rsidR="00406876" w:rsidRPr="00FF65EA" w:rsidRDefault="00406876" w:rsidP="00406876">
      <w:pPr>
        <w:pStyle w:val="NoSpacing"/>
        <w:jc w:val="both"/>
        <w:rPr>
          <w:rFonts w:ascii="Times New Roman" w:hAnsi="Times New Roman"/>
        </w:rPr>
      </w:pPr>
    </w:p>
    <w:p w14:paraId="53D65D43" w14:textId="77777777" w:rsidR="00406876" w:rsidRPr="00FF65EA" w:rsidRDefault="00406876" w:rsidP="00406876">
      <w:pPr>
        <w:pStyle w:val="NoSpacing"/>
        <w:jc w:val="both"/>
        <w:rPr>
          <w:rFonts w:ascii="Times New Roman" w:hAnsi="Times New Roman"/>
        </w:rPr>
      </w:pPr>
    </w:p>
    <w:p w14:paraId="522BC443" w14:textId="77777777" w:rsidR="00406876" w:rsidRPr="00FF65EA" w:rsidRDefault="00406876" w:rsidP="00406876">
      <w:pPr>
        <w:pStyle w:val="NoSpacing"/>
        <w:jc w:val="both"/>
        <w:rPr>
          <w:rFonts w:ascii="Times New Roman" w:hAnsi="Times New Roman"/>
        </w:rPr>
      </w:pPr>
    </w:p>
    <w:p w14:paraId="131056BA" w14:textId="6F9F6CE3" w:rsidR="00406876" w:rsidRPr="00FF65EA" w:rsidRDefault="00406876" w:rsidP="00406876">
      <w:pPr>
        <w:pStyle w:val="NoSpacing"/>
        <w:jc w:val="both"/>
        <w:rPr>
          <w:rFonts w:ascii="Times New Roman" w:hAnsi="Times New Roman"/>
          <w:b/>
          <w:bCs/>
        </w:rPr>
      </w:pPr>
      <w:r w:rsidRPr="00FF65EA">
        <w:rPr>
          <w:rFonts w:ascii="Times New Roman" w:hAnsi="Times New Roman"/>
          <w:b/>
          <w:bCs/>
        </w:rPr>
        <w:lastRenderedPageBreak/>
        <w:t xml:space="preserve">                                                                                                                                                      LISA 3</w:t>
      </w:r>
    </w:p>
    <w:p w14:paraId="74DBD012" w14:textId="72868FE6" w:rsidR="00406876" w:rsidRPr="00FF65EA" w:rsidRDefault="00406876" w:rsidP="00406876">
      <w:pPr>
        <w:pStyle w:val="NoSpacing"/>
        <w:jc w:val="both"/>
        <w:rPr>
          <w:rFonts w:ascii="Times New Roman" w:hAnsi="Times New Roman"/>
          <w:b/>
          <w:bCs/>
        </w:rPr>
      </w:pPr>
      <w:r w:rsidRPr="00FF65EA">
        <w:rPr>
          <w:rFonts w:ascii="Times New Roman" w:hAnsi="Times New Roman"/>
          <w:b/>
          <w:bCs/>
        </w:rPr>
        <w:t>Tallinna Transpordiameti tingimused</w:t>
      </w:r>
    </w:p>
    <w:p w14:paraId="2FCA2CB7" w14:textId="77777777" w:rsidR="00406876" w:rsidRPr="00FF65EA" w:rsidRDefault="00406876" w:rsidP="00406876">
      <w:pPr>
        <w:pStyle w:val="NoSpacing"/>
        <w:jc w:val="both"/>
        <w:rPr>
          <w:rFonts w:ascii="Times New Roman" w:hAnsi="Times New Roman"/>
        </w:rPr>
      </w:pPr>
      <w:r w:rsidRPr="00FF65EA">
        <w:rPr>
          <w:rFonts w:ascii="Times New Roman" w:hAnsi="Times New Roman"/>
        </w:rPr>
        <w:t xml:space="preserve">                                                                                                                                       </w:t>
      </w:r>
    </w:p>
    <w:p w14:paraId="7A222ACA" w14:textId="0325EF7E" w:rsidR="00406876" w:rsidRPr="00FF65EA" w:rsidRDefault="00406876" w:rsidP="00406876">
      <w:pPr>
        <w:pStyle w:val="NoSpacing"/>
        <w:jc w:val="both"/>
        <w:rPr>
          <w:rFonts w:ascii="Times New Roman" w:hAnsi="Times New Roman"/>
        </w:rPr>
      </w:pPr>
      <w:r w:rsidRPr="00FF65EA">
        <w:rPr>
          <w:rFonts w:ascii="Times New Roman" w:hAnsi="Times New Roman"/>
        </w:rPr>
        <w:t>Tallinna Transpordiamet esitab Pääsküla tn 20 kinnistul oleva kahe korteriga elamu laiendamise üle 33% esialgsest mahust ehitusprojekti koostamiseks järgmised tingimused:</w:t>
      </w:r>
    </w:p>
    <w:p w14:paraId="6C5600C6" w14:textId="77777777" w:rsidR="00406876" w:rsidRPr="00FF65EA" w:rsidRDefault="00406876" w:rsidP="00406876">
      <w:pPr>
        <w:pStyle w:val="NoSpacing"/>
        <w:jc w:val="both"/>
        <w:rPr>
          <w:rFonts w:ascii="Times New Roman" w:hAnsi="Times New Roman"/>
        </w:rPr>
      </w:pPr>
    </w:p>
    <w:p w14:paraId="6B616DFF" w14:textId="0770189C" w:rsidR="00406876" w:rsidRPr="00FF65EA" w:rsidRDefault="00406876" w:rsidP="00406876">
      <w:pPr>
        <w:pStyle w:val="NoSpacing"/>
        <w:numPr>
          <w:ilvl w:val="0"/>
          <w:numId w:val="48"/>
        </w:numPr>
        <w:jc w:val="both"/>
        <w:rPr>
          <w:rFonts w:ascii="Times New Roman" w:hAnsi="Times New Roman"/>
        </w:rPr>
      </w:pPr>
      <w:r w:rsidRPr="00FF65EA">
        <w:rPr>
          <w:rFonts w:ascii="Times New Roman" w:hAnsi="Times New Roman"/>
        </w:rPr>
        <w:t>Parkimisarvutusel võtta aluseks Tallinna Linnavolikogu 17. septembri 2020 otsus nr 84 Tallinna parkimiskohtade arvu normid.</w:t>
      </w:r>
    </w:p>
    <w:p w14:paraId="2E36E353" w14:textId="4BA4B20C" w:rsidR="00406876" w:rsidRPr="00FF65EA" w:rsidRDefault="00406876" w:rsidP="00406876">
      <w:pPr>
        <w:pStyle w:val="NoSpacing"/>
        <w:numPr>
          <w:ilvl w:val="0"/>
          <w:numId w:val="48"/>
        </w:numPr>
        <w:jc w:val="both"/>
        <w:rPr>
          <w:rFonts w:ascii="Times New Roman" w:hAnsi="Times New Roman"/>
        </w:rPr>
      </w:pPr>
      <w:r w:rsidRPr="00FF65EA">
        <w:rPr>
          <w:rFonts w:ascii="Times New Roman" w:hAnsi="Times New Roman"/>
        </w:rPr>
        <w:t>Juurdepääsu laius ja parkimiskohtade mõõtmed kavandada vastavalt Eesti standardile EVS 843 :2016 „Linnatänavad“.</w:t>
      </w:r>
    </w:p>
    <w:p w14:paraId="66DD7EEF" w14:textId="77777777" w:rsidR="00406876" w:rsidRPr="00FF65EA" w:rsidRDefault="00406876" w:rsidP="00406876">
      <w:pPr>
        <w:pStyle w:val="NoSpacing"/>
        <w:jc w:val="both"/>
        <w:rPr>
          <w:rFonts w:ascii="Times New Roman" w:hAnsi="Times New Roman"/>
        </w:rPr>
      </w:pPr>
    </w:p>
    <w:p w14:paraId="05424A4A" w14:textId="77777777" w:rsidR="00406876" w:rsidRPr="00FF65EA" w:rsidRDefault="00406876" w:rsidP="00406876">
      <w:pPr>
        <w:pStyle w:val="NoSpacing"/>
        <w:jc w:val="both"/>
        <w:rPr>
          <w:rFonts w:ascii="Times New Roman" w:hAnsi="Times New Roman"/>
        </w:rPr>
      </w:pPr>
    </w:p>
    <w:p w14:paraId="43604BF9" w14:textId="77777777" w:rsidR="00406876" w:rsidRPr="00FF65EA" w:rsidRDefault="00406876" w:rsidP="00406876">
      <w:pPr>
        <w:pStyle w:val="NoSpacing"/>
        <w:jc w:val="both"/>
        <w:rPr>
          <w:rFonts w:ascii="Times New Roman" w:hAnsi="Times New Roman"/>
        </w:rPr>
      </w:pPr>
    </w:p>
    <w:p w14:paraId="60176AD5" w14:textId="77777777" w:rsidR="00406876" w:rsidRPr="00FF65EA" w:rsidRDefault="00406876" w:rsidP="00406876">
      <w:pPr>
        <w:pStyle w:val="NoSpacing"/>
        <w:jc w:val="both"/>
        <w:rPr>
          <w:rFonts w:ascii="Times New Roman" w:hAnsi="Times New Roman"/>
        </w:rPr>
      </w:pPr>
    </w:p>
    <w:p w14:paraId="75799021" w14:textId="77777777" w:rsidR="00406876" w:rsidRPr="00FF65EA" w:rsidRDefault="00406876" w:rsidP="00406876">
      <w:pPr>
        <w:pStyle w:val="NoSpacing"/>
        <w:jc w:val="both"/>
        <w:rPr>
          <w:rFonts w:ascii="Times New Roman" w:hAnsi="Times New Roman"/>
        </w:rPr>
      </w:pPr>
    </w:p>
    <w:p w14:paraId="02BACC6B" w14:textId="77777777" w:rsidR="00406876" w:rsidRPr="00FF65EA" w:rsidRDefault="00406876" w:rsidP="00406876">
      <w:pPr>
        <w:pStyle w:val="NoSpacing"/>
        <w:jc w:val="both"/>
        <w:rPr>
          <w:rFonts w:ascii="Times New Roman" w:hAnsi="Times New Roman"/>
        </w:rPr>
      </w:pPr>
    </w:p>
    <w:p w14:paraId="7A62385F" w14:textId="77777777" w:rsidR="00406876" w:rsidRPr="00FF65EA" w:rsidRDefault="00406876" w:rsidP="00406876">
      <w:pPr>
        <w:pStyle w:val="NoSpacing"/>
        <w:jc w:val="both"/>
        <w:rPr>
          <w:rFonts w:ascii="Times New Roman" w:hAnsi="Times New Roman"/>
        </w:rPr>
      </w:pPr>
    </w:p>
    <w:sectPr w:rsidR="00406876" w:rsidRPr="00FF65EA"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14F2A" w14:textId="77777777" w:rsidR="0055503E" w:rsidRDefault="0055503E" w:rsidP="00764082">
      <w:pPr>
        <w:spacing w:after="0" w:line="240" w:lineRule="auto"/>
      </w:pPr>
      <w:r>
        <w:separator/>
      </w:r>
    </w:p>
  </w:endnote>
  <w:endnote w:type="continuationSeparator" w:id="0">
    <w:p w14:paraId="4F81F0D8" w14:textId="77777777" w:rsidR="0055503E" w:rsidRDefault="0055503E"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15388" w14:textId="77777777" w:rsidR="0055503E" w:rsidRDefault="0055503E" w:rsidP="00764082">
      <w:pPr>
        <w:spacing w:after="0" w:line="240" w:lineRule="auto"/>
      </w:pPr>
      <w:r>
        <w:separator/>
      </w:r>
    </w:p>
  </w:footnote>
  <w:footnote w:type="continuationSeparator" w:id="0">
    <w:p w14:paraId="26A16664" w14:textId="77777777" w:rsidR="0055503E" w:rsidRDefault="0055503E"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Content>
      <w:p w14:paraId="42154BA2" w14:textId="72F515CC" w:rsidR="00E41850" w:rsidRDefault="00000000">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C9"/>
    <w:multiLevelType w:val="hybridMultilevel"/>
    <w:tmpl w:val="417A4C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F60F66"/>
    <w:multiLevelType w:val="hybridMultilevel"/>
    <w:tmpl w:val="CAEE82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4"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79A3B1F"/>
    <w:multiLevelType w:val="hybridMultilevel"/>
    <w:tmpl w:val="65D87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FA13229"/>
    <w:multiLevelType w:val="hybridMultilevel"/>
    <w:tmpl w:val="21180B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8"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0930AD2"/>
    <w:multiLevelType w:val="hybridMultilevel"/>
    <w:tmpl w:val="B726AB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42"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A3932D6"/>
    <w:multiLevelType w:val="hybridMultilevel"/>
    <w:tmpl w:val="ED0A50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30"/>
  </w:num>
  <w:num w:numId="2" w16cid:durableId="237253981">
    <w:abstractNumId w:val="2"/>
  </w:num>
  <w:num w:numId="3" w16cid:durableId="1924407650">
    <w:abstractNumId w:val="25"/>
  </w:num>
  <w:num w:numId="4" w16cid:durableId="158884300">
    <w:abstractNumId w:val="16"/>
  </w:num>
  <w:num w:numId="5" w16cid:durableId="1519537761">
    <w:abstractNumId w:val="22"/>
  </w:num>
  <w:num w:numId="6" w16cid:durableId="560334294">
    <w:abstractNumId w:val="17"/>
  </w:num>
  <w:num w:numId="7" w16cid:durableId="5448950">
    <w:abstractNumId w:val="20"/>
  </w:num>
  <w:num w:numId="8" w16cid:durableId="1968077949">
    <w:abstractNumId w:val="28"/>
  </w:num>
  <w:num w:numId="9" w16cid:durableId="1957909080">
    <w:abstractNumId w:val="11"/>
  </w:num>
  <w:num w:numId="10" w16cid:durableId="2122332719">
    <w:abstractNumId w:val="12"/>
  </w:num>
  <w:num w:numId="11" w16cid:durableId="551428206">
    <w:abstractNumId w:val="26"/>
  </w:num>
  <w:num w:numId="12" w16cid:durableId="1948198016">
    <w:abstractNumId w:val="14"/>
  </w:num>
  <w:num w:numId="13" w16cid:durableId="1510947057">
    <w:abstractNumId w:val="23"/>
  </w:num>
  <w:num w:numId="14" w16cid:durableId="1669167089">
    <w:abstractNumId w:val="9"/>
  </w:num>
  <w:num w:numId="15" w16cid:durableId="1888953492">
    <w:abstractNumId w:val="32"/>
  </w:num>
  <w:num w:numId="16" w16cid:durableId="2066175104">
    <w:abstractNumId w:val="35"/>
  </w:num>
  <w:num w:numId="17" w16cid:durableId="49772990">
    <w:abstractNumId w:val="8"/>
  </w:num>
  <w:num w:numId="18" w16cid:durableId="1847013418">
    <w:abstractNumId w:val="34"/>
  </w:num>
  <w:num w:numId="19" w16cid:durableId="1499928029">
    <w:abstractNumId w:val="10"/>
  </w:num>
  <w:num w:numId="20" w16cid:durableId="736053411">
    <w:abstractNumId w:val="7"/>
  </w:num>
  <w:num w:numId="21" w16cid:durableId="1224291016">
    <w:abstractNumId w:val="40"/>
  </w:num>
  <w:num w:numId="22" w16cid:durableId="1176991826">
    <w:abstractNumId w:val="42"/>
  </w:num>
  <w:num w:numId="23" w16cid:durableId="1955819699">
    <w:abstractNumId w:val="27"/>
  </w:num>
  <w:num w:numId="24" w16cid:durableId="301810607">
    <w:abstractNumId w:val="24"/>
  </w:num>
  <w:num w:numId="25" w16cid:durableId="77483262">
    <w:abstractNumId w:val="47"/>
  </w:num>
  <w:num w:numId="26" w16cid:durableId="1986154948">
    <w:abstractNumId w:val="4"/>
  </w:num>
  <w:num w:numId="27" w16cid:durableId="1353804583">
    <w:abstractNumId w:val="3"/>
  </w:num>
  <w:num w:numId="28" w16cid:durableId="2076464164">
    <w:abstractNumId w:val="31"/>
  </w:num>
  <w:num w:numId="29" w16cid:durableId="703096315">
    <w:abstractNumId w:val="38"/>
  </w:num>
  <w:num w:numId="30" w16cid:durableId="943609589">
    <w:abstractNumId w:val="18"/>
  </w:num>
  <w:num w:numId="31" w16cid:durableId="1134519501">
    <w:abstractNumId w:val="37"/>
  </w:num>
  <w:num w:numId="32" w16cid:durableId="1982953571">
    <w:abstractNumId w:val="41"/>
  </w:num>
  <w:num w:numId="33" w16cid:durableId="1512791065">
    <w:abstractNumId w:val="13"/>
  </w:num>
  <w:num w:numId="34" w16cid:durableId="1667633793">
    <w:abstractNumId w:val="6"/>
  </w:num>
  <w:num w:numId="35" w16cid:durableId="1592354211">
    <w:abstractNumId w:val="33"/>
  </w:num>
  <w:num w:numId="36" w16cid:durableId="783695291">
    <w:abstractNumId w:val="5"/>
  </w:num>
  <w:num w:numId="37" w16cid:durableId="2017803683">
    <w:abstractNumId w:val="29"/>
  </w:num>
  <w:num w:numId="38" w16cid:durableId="850148293">
    <w:abstractNumId w:val="44"/>
  </w:num>
  <w:num w:numId="39" w16cid:durableId="1074663200">
    <w:abstractNumId w:val="43"/>
  </w:num>
  <w:num w:numId="40" w16cid:durableId="362444410">
    <w:abstractNumId w:val="36"/>
  </w:num>
  <w:num w:numId="41" w16cid:durableId="1394229912">
    <w:abstractNumId w:val="46"/>
  </w:num>
  <w:num w:numId="42" w16cid:durableId="248583525">
    <w:abstractNumId w:val="19"/>
  </w:num>
  <w:num w:numId="43" w16cid:durableId="1943950994">
    <w:abstractNumId w:val="45"/>
  </w:num>
  <w:num w:numId="44" w16cid:durableId="470096507">
    <w:abstractNumId w:val="1"/>
  </w:num>
  <w:num w:numId="45" w16cid:durableId="1755080349">
    <w:abstractNumId w:val="39"/>
  </w:num>
  <w:num w:numId="46" w16cid:durableId="711534250">
    <w:abstractNumId w:val="0"/>
  </w:num>
  <w:num w:numId="47" w16cid:durableId="778573633">
    <w:abstractNumId w:val="21"/>
  </w:num>
  <w:num w:numId="48" w16cid:durableId="18028414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0F48"/>
    <w:rsid w:val="00007448"/>
    <w:rsid w:val="00015E11"/>
    <w:rsid w:val="0002519D"/>
    <w:rsid w:val="00056C2C"/>
    <w:rsid w:val="000870E8"/>
    <w:rsid w:val="00087B56"/>
    <w:rsid w:val="00092D04"/>
    <w:rsid w:val="00093EB1"/>
    <w:rsid w:val="000A2CA3"/>
    <w:rsid w:val="000A6F27"/>
    <w:rsid w:val="000B0A9C"/>
    <w:rsid w:val="000B5A6D"/>
    <w:rsid w:val="000C0776"/>
    <w:rsid w:val="000C1FD6"/>
    <w:rsid w:val="000C4FB5"/>
    <w:rsid w:val="000D13AB"/>
    <w:rsid w:val="000D4E03"/>
    <w:rsid w:val="000D61F8"/>
    <w:rsid w:val="000E0E58"/>
    <w:rsid w:val="000E293A"/>
    <w:rsid w:val="000E2FFC"/>
    <w:rsid w:val="000F025A"/>
    <w:rsid w:val="000F4E4A"/>
    <w:rsid w:val="000F6038"/>
    <w:rsid w:val="00106749"/>
    <w:rsid w:val="001120E9"/>
    <w:rsid w:val="001155BB"/>
    <w:rsid w:val="00117DF8"/>
    <w:rsid w:val="00124A08"/>
    <w:rsid w:val="00125A1C"/>
    <w:rsid w:val="00127A11"/>
    <w:rsid w:val="00135570"/>
    <w:rsid w:val="00137A8D"/>
    <w:rsid w:val="00157BB2"/>
    <w:rsid w:val="001617A2"/>
    <w:rsid w:val="00167F08"/>
    <w:rsid w:val="00173BD8"/>
    <w:rsid w:val="00177C44"/>
    <w:rsid w:val="00190D66"/>
    <w:rsid w:val="00192594"/>
    <w:rsid w:val="0019752C"/>
    <w:rsid w:val="001A36AB"/>
    <w:rsid w:val="001A5581"/>
    <w:rsid w:val="001A5E03"/>
    <w:rsid w:val="001B38B9"/>
    <w:rsid w:val="001C214D"/>
    <w:rsid w:val="001C3B6E"/>
    <w:rsid w:val="001C4034"/>
    <w:rsid w:val="001C4B9C"/>
    <w:rsid w:val="001C73E2"/>
    <w:rsid w:val="001D13BE"/>
    <w:rsid w:val="001D309E"/>
    <w:rsid w:val="001D71CB"/>
    <w:rsid w:val="001F459B"/>
    <w:rsid w:val="00211112"/>
    <w:rsid w:val="002162EA"/>
    <w:rsid w:val="00216866"/>
    <w:rsid w:val="002342AB"/>
    <w:rsid w:val="0023692C"/>
    <w:rsid w:val="00244490"/>
    <w:rsid w:val="00250F82"/>
    <w:rsid w:val="00257717"/>
    <w:rsid w:val="0026616B"/>
    <w:rsid w:val="002718DB"/>
    <w:rsid w:val="002721C5"/>
    <w:rsid w:val="00274D23"/>
    <w:rsid w:val="00277BD7"/>
    <w:rsid w:val="00277ED2"/>
    <w:rsid w:val="00281210"/>
    <w:rsid w:val="00287023"/>
    <w:rsid w:val="00290D38"/>
    <w:rsid w:val="002A36F5"/>
    <w:rsid w:val="002B1F08"/>
    <w:rsid w:val="002B4040"/>
    <w:rsid w:val="002C43FA"/>
    <w:rsid w:val="002C4EA4"/>
    <w:rsid w:val="002E08F9"/>
    <w:rsid w:val="002E2850"/>
    <w:rsid w:val="002E607F"/>
    <w:rsid w:val="002E7BDC"/>
    <w:rsid w:val="00307475"/>
    <w:rsid w:val="00307CD1"/>
    <w:rsid w:val="003112B8"/>
    <w:rsid w:val="00321E3E"/>
    <w:rsid w:val="00323CE6"/>
    <w:rsid w:val="003348FC"/>
    <w:rsid w:val="00335FA2"/>
    <w:rsid w:val="00336FB2"/>
    <w:rsid w:val="003417FF"/>
    <w:rsid w:val="00341992"/>
    <w:rsid w:val="003427FC"/>
    <w:rsid w:val="00344084"/>
    <w:rsid w:val="00345010"/>
    <w:rsid w:val="003544AC"/>
    <w:rsid w:val="00357238"/>
    <w:rsid w:val="00357A91"/>
    <w:rsid w:val="003646AE"/>
    <w:rsid w:val="00365906"/>
    <w:rsid w:val="00371CA0"/>
    <w:rsid w:val="00371D51"/>
    <w:rsid w:val="003754FF"/>
    <w:rsid w:val="003769E3"/>
    <w:rsid w:val="00376FD2"/>
    <w:rsid w:val="003833C7"/>
    <w:rsid w:val="00391248"/>
    <w:rsid w:val="00396EC4"/>
    <w:rsid w:val="003A1946"/>
    <w:rsid w:val="003A1EFF"/>
    <w:rsid w:val="003A422A"/>
    <w:rsid w:val="003A7D83"/>
    <w:rsid w:val="003C1D60"/>
    <w:rsid w:val="003C1F03"/>
    <w:rsid w:val="003C410D"/>
    <w:rsid w:val="003C7D0F"/>
    <w:rsid w:val="003C7D78"/>
    <w:rsid w:val="003E1D65"/>
    <w:rsid w:val="003F0ECC"/>
    <w:rsid w:val="003F1D84"/>
    <w:rsid w:val="003F35BA"/>
    <w:rsid w:val="003F4841"/>
    <w:rsid w:val="003F4884"/>
    <w:rsid w:val="003F79E2"/>
    <w:rsid w:val="00401EEB"/>
    <w:rsid w:val="004027CE"/>
    <w:rsid w:val="00406876"/>
    <w:rsid w:val="00410B25"/>
    <w:rsid w:val="00422E3C"/>
    <w:rsid w:val="004236AB"/>
    <w:rsid w:val="00423BDE"/>
    <w:rsid w:val="0043103B"/>
    <w:rsid w:val="0043104F"/>
    <w:rsid w:val="0043332B"/>
    <w:rsid w:val="00441187"/>
    <w:rsid w:val="004418EF"/>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B2A04"/>
    <w:rsid w:val="004B3067"/>
    <w:rsid w:val="004C31E8"/>
    <w:rsid w:val="004C5A37"/>
    <w:rsid w:val="004D0321"/>
    <w:rsid w:val="004D0BA2"/>
    <w:rsid w:val="004D2448"/>
    <w:rsid w:val="004E010B"/>
    <w:rsid w:val="004E0822"/>
    <w:rsid w:val="004E4053"/>
    <w:rsid w:val="004E4A77"/>
    <w:rsid w:val="004F0A8E"/>
    <w:rsid w:val="004F1A9B"/>
    <w:rsid w:val="004F4A76"/>
    <w:rsid w:val="005005C8"/>
    <w:rsid w:val="005010AC"/>
    <w:rsid w:val="00511675"/>
    <w:rsid w:val="00513A7E"/>
    <w:rsid w:val="00522BE8"/>
    <w:rsid w:val="00523193"/>
    <w:rsid w:val="00527F67"/>
    <w:rsid w:val="00532FD7"/>
    <w:rsid w:val="00533746"/>
    <w:rsid w:val="005451B4"/>
    <w:rsid w:val="00550E50"/>
    <w:rsid w:val="0055503E"/>
    <w:rsid w:val="0056317A"/>
    <w:rsid w:val="00566BEE"/>
    <w:rsid w:val="00571699"/>
    <w:rsid w:val="0057339A"/>
    <w:rsid w:val="005758FF"/>
    <w:rsid w:val="00576142"/>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22236"/>
    <w:rsid w:val="006271FC"/>
    <w:rsid w:val="00630EFA"/>
    <w:rsid w:val="00647799"/>
    <w:rsid w:val="00660865"/>
    <w:rsid w:val="0066778E"/>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C9A"/>
    <w:rsid w:val="006D1E79"/>
    <w:rsid w:val="006D3A95"/>
    <w:rsid w:val="006D3CCE"/>
    <w:rsid w:val="006D7434"/>
    <w:rsid w:val="006E1BCB"/>
    <w:rsid w:val="006F0E56"/>
    <w:rsid w:val="006F3777"/>
    <w:rsid w:val="00704818"/>
    <w:rsid w:val="0070510B"/>
    <w:rsid w:val="00710379"/>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447B"/>
    <w:rsid w:val="00844BD9"/>
    <w:rsid w:val="00857B03"/>
    <w:rsid w:val="00857C99"/>
    <w:rsid w:val="00860721"/>
    <w:rsid w:val="0086440B"/>
    <w:rsid w:val="008660D8"/>
    <w:rsid w:val="00871F0A"/>
    <w:rsid w:val="00872A08"/>
    <w:rsid w:val="00872C7C"/>
    <w:rsid w:val="00874E8B"/>
    <w:rsid w:val="00877848"/>
    <w:rsid w:val="00895A5D"/>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4873"/>
    <w:rsid w:val="00955E6F"/>
    <w:rsid w:val="00962720"/>
    <w:rsid w:val="009638CC"/>
    <w:rsid w:val="0096404C"/>
    <w:rsid w:val="009802C6"/>
    <w:rsid w:val="00980AAD"/>
    <w:rsid w:val="00981755"/>
    <w:rsid w:val="00993FAA"/>
    <w:rsid w:val="00995A10"/>
    <w:rsid w:val="009A7992"/>
    <w:rsid w:val="009B005D"/>
    <w:rsid w:val="009C0FB4"/>
    <w:rsid w:val="009C1C67"/>
    <w:rsid w:val="009C2873"/>
    <w:rsid w:val="009C4CEF"/>
    <w:rsid w:val="009C6085"/>
    <w:rsid w:val="009D220C"/>
    <w:rsid w:val="009D3D8C"/>
    <w:rsid w:val="009D44BE"/>
    <w:rsid w:val="009D4F23"/>
    <w:rsid w:val="009E2DCE"/>
    <w:rsid w:val="009E3BE1"/>
    <w:rsid w:val="009E3D19"/>
    <w:rsid w:val="009E7BCC"/>
    <w:rsid w:val="009F2328"/>
    <w:rsid w:val="00A00EE3"/>
    <w:rsid w:val="00A03E01"/>
    <w:rsid w:val="00A06618"/>
    <w:rsid w:val="00A13E9F"/>
    <w:rsid w:val="00A2440B"/>
    <w:rsid w:val="00A301ED"/>
    <w:rsid w:val="00A302CB"/>
    <w:rsid w:val="00A32910"/>
    <w:rsid w:val="00A3502B"/>
    <w:rsid w:val="00A35178"/>
    <w:rsid w:val="00A35359"/>
    <w:rsid w:val="00A42357"/>
    <w:rsid w:val="00A43150"/>
    <w:rsid w:val="00A43A96"/>
    <w:rsid w:val="00A510A8"/>
    <w:rsid w:val="00A51C3E"/>
    <w:rsid w:val="00A54649"/>
    <w:rsid w:val="00A576DD"/>
    <w:rsid w:val="00A60095"/>
    <w:rsid w:val="00A62F22"/>
    <w:rsid w:val="00A7226D"/>
    <w:rsid w:val="00A73F04"/>
    <w:rsid w:val="00A75634"/>
    <w:rsid w:val="00A76CEA"/>
    <w:rsid w:val="00A77BF5"/>
    <w:rsid w:val="00A860AF"/>
    <w:rsid w:val="00A93B57"/>
    <w:rsid w:val="00A95DE4"/>
    <w:rsid w:val="00A95FD0"/>
    <w:rsid w:val="00AC31EB"/>
    <w:rsid w:val="00AC7617"/>
    <w:rsid w:val="00AD1108"/>
    <w:rsid w:val="00AD3576"/>
    <w:rsid w:val="00AD4459"/>
    <w:rsid w:val="00AD6828"/>
    <w:rsid w:val="00AF0522"/>
    <w:rsid w:val="00AF0D05"/>
    <w:rsid w:val="00AF1C1F"/>
    <w:rsid w:val="00B015F8"/>
    <w:rsid w:val="00B12462"/>
    <w:rsid w:val="00B27293"/>
    <w:rsid w:val="00B31440"/>
    <w:rsid w:val="00B36F20"/>
    <w:rsid w:val="00B416F1"/>
    <w:rsid w:val="00B42A87"/>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3ACE"/>
    <w:rsid w:val="00BA1C45"/>
    <w:rsid w:val="00BA2492"/>
    <w:rsid w:val="00BA537D"/>
    <w:rsid w:val="00BA6430"/>
    <w:rsid w:val="00BB2329"/>
    <w:rsid w:val="00BC108D"/>
    <w:rsid w:val="00BC4EF3"/>
    <w:rsid w:val="00BD3CE0"/>
    <w:rsid w:val="00BD4565"/>
    <w:rsid w:val="00BE3299"/>
    <w:rsid w:val="00BE5C5A"/>
    <w:rsid w:val="00BF011D"/>
    <w:rsid w:val="00BF3BA5"/>
    <w:rsid w:val="00BF51A6"/>
    <w:rsid w:val="00BF7EFB"/>
    <w:rsid w:val="00C051EC"/>
    <w:rsid w:val="00C07348"/>
    <w:rsid w:val="00C15F74"/>
    <w:rsid w:val="00C23B70"/>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32A9"/>
    <w:rsid w:val="00CA4201"/>
    <w:rsid w:val="00CA4CF1"/>
    <w:rsid w:val="00CA5AFE"/>
    <w:rsid w:val="00CA6AB2"/>
    <w:rsid w:val="00CB2093"/>
    <w:rsid w:val="00CC0EE0"/>
    <w:rsid w:val="00CC4EBB"/>
    <w:rsid w:val="00CC59BE"/>
    <w:rsid w:val="00CD1A59"/>
    <w:rsid w:val="00CD449C"/>
    <w:rsid w:val="00CE2C0D"/>
    <w:rsid w:val="00CF017F"/>
    <w:rsid w:val="00D00B38"/>
    <w:rsid w:val="00D13652"/>
    <w:rsid w:val="00D146F7"/>
    <w:rsid w:val="00D203E7"/>
    <w:rsid w:val="00D21F35"/>
    <w:rsid w:val="00D23D20"/>
    <w:rsid w:val="00D331E5"/>
    <w:rsid w:val="00D360E4"/>
    <w:rsid w:val="00D41CAC"/>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6534E"/>
    <w:rsid w:val="00E73A0F"/>
    <w:rsid w:val="00E75D71"/>
    <w:rsid w:val="00E810E6"/>
    <w:rsid w:val="00E8121E"/>
    <w:rsid w:val="00E85E77"/>
    <w:rsid w:val="00E9034C"/>
    <w:rsid w:val="00E92611"/>
    <w:rsid w:val="00E9393F"/>
    <w:rsid w:val="00E940DC"/>
    <w:rsid w:val="00EA2500"/>
    <w:rsid w:val="00EA353D"/>
    <w:rsid w:val="00EA489E"/>
    <w:rsid w:val="00EB0DC3"/>
    <w:rsid w:val="00EB2FB9"/>
    <w:rsid w:val="00EB3740"/>
    <w:rsid w:val="00EB42D9"/>
    <w:rsid w:val="00ED0CD3"/>
    <w:rsid w:val="00ED1425"/>
    <w:rsid w:val="00ED7D34"/>
    <w:rsid w:val="00EE47D4"/>
    <w:rsid w:val="00EF45D2"/>
    <w:rsid w:val="00EF74A3"/>
    <w:rsid w:val="00F02C5A"/>
    <w:rsid w:val="00F07F10"/>
    <w:rsid w:val="00F107C4"/>
    <w:rsid w:val="00F151E5"/>
    <w:rsid w:val="00F21883"/>
    <w:rsid w:val="00F23825"/>
    <w:rsid w:val="00F26B8D"/>
    <w:rsid w:val="00F26BE9"/>
    <w:rsid w:val="00F405AA"/>
    <w:rsid w:val="00F438EA"/>
    <w:rsid w:val="00F46D80"/>
    <w:rsid w:val="00F47DF3"/>
    <w:rsid w:val="00F53BD8"/>
    <w:rsid w:val="00F56CD5"/>
    <w:rsid w:val="00F655A6"/>
    <w:rsid w:val="00F670C8"/>
    <w:rsid w:val="00F67232"/>
    <w:rsid w:val="00F7129D"/>
    <w:rsid w:val="00F71313"/>
    <w:rsid w:val="00F76A62"/>
    <w:rsid w:val="00F76BA8"/>
    <w:rsid w:val="00F76F52"/>
    <w:rsid w:val="00F81F0B"/>
    <w:rsid w:val="00F83621"/>
    <w:rsid w:val="00F86CEA"/>
    <w:rsid w:val="00F9520E"/>
    <w:rsid w:val="00FA2103"/>
    <w:rsid w:val="00FA54A0"/>
    <w:rsid w:val="00FA5E48"/>
    <w:rsid w:val="00FA5FEE"/>
    <w:rsid w:val="00FB15B0"/>
    <w:rsid w:val="00FB440B"/>
    <w:rsid w:val="00FC1025"/>
    <w:rsid w:val="00FE14BD"/>
    <w:rsid w:val="00FE2CF8"/>
    <w:rsid w:val="00FE2E0E"/>
    <w:rsid w:val="00FF64DB"/>
    <w:rsid w:val="00FF65EA"/>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FF65E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www.ehr.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03072015034?leiaKehti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3509</Words>
  <Characters>20357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Tiina Vahur</cp:lastModifiedBy>
  <cp:revision>2</cp:revision>
  <cp:lastPrinted>2020-10-23T08:13:00Z</cp:lastPrinted>
  <dcterms:created xsi:type="dcterms:W3CDTF">2025-05-08T05:28:00Z</dcterms:created>
  <dcterms:modified xsi:type="dcterms:W3CDTF">2025-05-08T05:28:00Z</dcterms:modified>
</cp:coreProperties>
</file>